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30AA" w14:textId="2C2BE9C0" w:rsidR="006834E4" w:rsidRPr="008046EF" w:rsidRDefault="00740DCF" w:rsidP="00385A7F">
      <w:pPr>
        <w:spacing w:before="1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7D2">
        <w:rPr>
          <w:rFonts w:ascii="Times New Roman" w:hAnsi="Times New Roman" w:cs="Times New Roman"/>
          <w:b/>
          <w:bCs/>
          <w:sz w:val="24"/>
          <w:szCs w:val="24"/>
        </w:rPr>
        <w:t>PROCESSO COMPOSICIONAL A PARTIR DA MODELAGEM SISTÊMICA DO CONTORNO TEXTURAL DO INÍCIO DO QUARTETO DE CORDAS Nº 17 DE HEITOR VILLA-LOBOS.</w:t>
      </w:r>
    </w:p>
    <w:p w14:paraId="62F73EE1" w14:textId="4AADB24C" w:rsidR="00776B48" w:rsidRDefault="00B4432A" w:rsidP="00B4432A">
      <w:pPr>
        <w:pStyle w:val="md-end-block"/>
        <w:spacing w:before="160" w:beforeAutospacing="0" w:after="160" w:afterAutospacing="0" w:line="360" w:lineRule="auto"/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58240" behindDoc="1" locked="0" layoutInCell="1" allowOverlap="1" wp14:anchorId="2CFF18F2" wp14:editId="0D217830">
            <wp:simplePos x="0" y="0"/>
            <wp:positionH relativeFrom="column">
              <wp:posOffset>269926</wp:posOffset>
            </wp:positionH>
            <wp:positionV relativeFrom="paragraph">
              <wp:posOffset>44605</wp:posOffset>
            </wp:positionV>
            <wp:extent cx="5132070" cy="2665730"/>
            <wp:effectExtent l="0" t="0" r="0" b="1270"/>
            <wp:wrapNone/>
            <wp:docPr id="7824060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B8D38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79B7D55C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1FEE8916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37F9F5F1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08B4C5E0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1EC485C2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0C25B5F2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rPr>
          <w:rFonts w:eastAsia="Libre Baskerville"/>
          <w:b/>
          <w:bCs/>
          <w:color w:val="333333"/>
          <w:sz w:val="20"/>
          <w:szCs w:val="20"/>
        </w:rPr>
      </w:pPr>
    </w:p>
    <w:p w14:paraId="26C780BB" w14:textId="4665A480" w:rsidR="001E0D5B" w:rsidRPr="001E0D5B" w:rsidRDefault="00776B48" w:rsidP="00385A7F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color w:val="333333"/>
          <w:sz w:val="20"/>
          <w:szCs w:val="20"/>
        </w:rPr>
      </w:pPr>
      <w:r w:rsidRPr="009D53C6">
        <w:rPr>
          <w:rFonts w:eastAsia="Libre Baskerville"/>
          <w:b/>
          <w:bCs/>
          <w:color w:val="333333"/>
          <w:sz w:val="20"/>
          <w:szCs w:val="20"/>
        </w:rPr>
        <w:t>Figura 1</w:t>
      </w:r>
      <w:r w:rsidRPr="009D53C6">
        <w:rPr>
          <w:rFonts w:eastAsia="Libre Baskerville"/>
          <w:color w:val="333333"/>
          <w:sz w:val="20"/>
          <w:szCs w:val="20"/>
        </w:rPr>
        <w:t xml:space="preserve"> - Modelo Sistêmico do início da Sonata em Fá menor Op. 2, n.º 1 de Beethoven</w:t>
      </w:r>
    </w:p>
    <w:p w14:paraId="02AB9750" w14:textId="491431CE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  <w:r>
        <w:rPr>
          <w:noProof/>
          <w:color w:val="333333"/>
        </w:rPr>
        <w:drawing>
          <wp:anchor distT="0" distB="0" distL="114300" distR="114300" simplePos="0" relativeHeight="251659264" behindDoc="1" locked="0" layoutInCell="1" allowOverlap="1" wp14:anchorId="67DC99FA" wp14:editId="4CE7B7BC">
            <wp:simplePos x="0" y="0"/>
            <wp:positionH relativeFrom="column">
              <wp:posOffset>352630</wp:posOffset>
            </wp:positionH>
            <wp:positionV relativeFrom="paragraph">
              <wp:posOffset>137006</wp:posOffset>
            </wp:positionV>
            <wp:extent cx="4925695" cy="2515870"/>
            <wp:effectExtent l="0" t="0" r="8255" b="0"/>
            <wp:wrapNone/>
            <wp:docPr id="10363091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B6568" w14:textId="31914D83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1467E745" w14:textId="1887183E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74D627BD" w14:textId="6C518864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4FC722B5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6BFECC4E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34DE8A2E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21F94B99" w14:textId="77777777" w:rsidR="00B4432A" w:rsidRDefault="00B4432A" w:rsidP="00B4432A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b/>
          <w:bCs/>
          <w:color w:val="333333"/>
          <w:sz w:val="20"/>
          <w:szCs w:val="20"/>
        </w:rPr>
      </w:pPr>
    </w:p>
    <w:p w14:paraId="71700729" w14:textId="7B553E3A" w:rsidR="00C91744" w:rsidRDefault="008046EF" w:rsidP="00986F28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color w:val="333333"/>
          <w:sz w:val="20"/>
          <w:szCs w:val="20"/>
        </w:rPr>
      </w:pPr>
      <w:r w:rsidRPr="009D53C6">
        <w:rPr>
          <w:rFonts w:eastAsia="Libre Baskerville"/>
          <w:b/>
          <w:bCs/>
          <w:color w:val="333333"/>
          <w:sz w:val="20"/>
          <w:szCs w:val="20"/>
        </w:rPr>
        <w:t>Figura 2</w:t>
      </w:r>
      <w:r w:rsidRPr="009D53C6">
        <w:rPr>
          <w:rFonts w:eastAsia="Libre Baskerville"/>
          <w:color w:val="333333"/>
          <w:sz w:val="20"/>
          <w:szCs w:val="20"/>
        </w:rPr>
        <w:t xml:space="preserve"> - Fase de planejamento e composição da nova peça a partir da Modelagem Sistêmica do início da Sonata Op. 2, n.º 1 de Beethoven.</w:t>
      </w:r>
    </w:p>
    <w:p w14:paraId="4518EDEC" w14:textId="104139F9" w:rsidR="001E0D5B" w:rsidRPr="00B4432A" w:rsidRDefault="001E0D5B" w:rsidP="00986F28">
      <w:pPr>
        <w:pStyle w:val="md-end-block"/>
        <w:spacing w:before="0" w:beforeAutospacing="0" w:after="160" w:afterAutospacing="0" w:line="360" w:lineRule="auto"/>
        <w:jc w:val="center"/>
        <w:rPr>
          <w:rFonts w:eastAsia="Libre Baskerville"/>
          <w:color w:val="33333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966524" wp14:editId="3159C586">
            <wp:simplePos x="0" y="0"/>
            <wp:positionH relativeFrom="margin">
              <wp:align>center</wp:align>
            </wp:positionH>
            <wp:positionV relativeFrom="paragraph">
              <wp:posOffset>90256</wp:posOffset>
            </wp:positionV>
            <wp:extent cx="3954145" cy="1756410"/>
            <wp:effectExtent l="0" t="0" r="8255" b="0"/>
            <wp:wrapNone/>
            <wp:docPr id="6000510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51068" name="Imagem 600051068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9A5D2" w14:textId="247990C4" w:rsidR="009D53C6" w:rsidRDefault="009D53C6" w:rsidP="008046EF">
      <w:pPr>
        <w:spacing w:before="160"/>
        <w:jc w:val="center"/>
      </w:pPr>
    </w:p>
    <w:p w14:paraId="63714B10" w14:textId="77777777" w:rsidR="00B4432A" w:rsidRDefault="00B4432A" w:rsidP="00AD593B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0928E989" w14:textId="77777777" w:rsidR="00B4432A" w:rsidRDefault="00B4432A" w:rsidP="00AD593B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59C931E9" w14:textId="77777777" w:rsidR="00B4432A" w:rsidRDefault="00B4432A" w:rsidP="00AD593B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2C6DB46C" w14:textId="77777777" w:rsidR="00B4432A" w:rsidRDefault="00B4432A" w:rsidP="00AD593B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701E1C6E" w14:textId="0193F0F5" w:rsidR="008046EF" w:rsidRDefault="009D53C6" w:rsidP="00986F28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  <w:r w:rsidRPr="009D53C6">
        <w:rPr>
          <w:b/>
          <w:bCs/>
          <w:sz w:val="20"/>
          <w:szCs w:val="20"/>
        </w:rPr>
        <w:t>Figura 3</w:t>
      </w:r>
      <w:r w:rsidRPr="009D53C6">
        <w:rPr>
          <w:sz w:val="20"/>
          <w:szCs w:val="20"/>
        </w:rPr>
        <w:t xml:space="preserve"> - Tabela com os níveis, subníveis e partições (a) e gráfico do contorno textural refinado (b) do 4º movimen</w:t>
      </w:r>
      <w:r>
        <w:rPr>
          <w:sz w:val="20"/>
          <w:szCs w:val="20"/>
        </w:rPr>
        <w:t>t</w:t>
      </w:r>
      <w:r w:rsidRPr="009D53C6">
        <w:rPr>
          <w:sz w:val="20"/>
          <w:szCs w:val="20"/>
        </w:rPr>
        <w:t>o do Quarteto de cordas, Op. 95 de Beethoven (MOREIRA, 2015, p.81)</w:t>
      </w:r>
    </w:p>
    <w:p w14:paraId="3D06D62F" w14:textId="33483487" w:rsidR="009D53C6" w:rsidRDefault="00904DFC" w:rsidP="00904DFC">
      <w:pPr>
        <w:pStyle w:val="md-end-block"/>
        <w:spacing w:before="0" w:beforeAutospacing="0" w:after="160" w:afterAutospacing="0" w:line="360" w:lineRule="auto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lastRenderedPageBreak/>
        <w:drawing>
          <wp:anchor distT="0" distB="0" distL="114300" distR="114300" simplePos="0" relativeHeight="251661312" behindDoc="1" locked="0" layoutInCell="1" allowOverlap="1" wp14:anchorId="7413E0AD" wp14:editId="235A6DAB">
            <wp:simplePos x="0" y="0"/>
            <wp:positionH relativeFrom="margin">
              <wp:posOffset>-635</wp:posOffset>
            </wp:positionH>
            <wp:positionV relativeFrom="paragraph">
              <wp:posOffset>-314943</wp:posOffset>
            </wp:positionV>
            <wp:extent cx="5230495" cy="1601470"/>
            <wp:effectExtent l="0" t="0" r="8255" b="0"/>
            <wp:wrapNone/>
            <wp:docPr id="1218773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73380" name="Imagem 1218773380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42C79" w14:textId="77777777" w:rsidR="00986F28" w:rsidRDefault="00986F28" w:rsidP="00904DFC">
      <w:pPr>
        <w:pStyle w:val="md-end-block"/>
        <w:spacing w:before="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14DE1DCE" w14:textId="77777777" w:rsidR="00986F28" w:rsidRDefault="00986F28" w:rsidP="00904DFC">
      <w:pPr>
        <w:pStyle w:val="md-end-block"/>
        <w:spacing w:before="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75D35649" w14:textId="77777777" w:rsidR="00986F28" w:rsidRDefault="00986F28" w:rsidP="00904DFC">
      <w:pPr>
        <w:pStyle w:val="md-end-block"/>
        <w:spacing w:before="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0F282E0D" w14:textId="47A23757" w:rsidR="00904DFC" w:rsidRDefault="00C47960" w:rsidP="00904DFC">
      <w:pPr>
        <w:pStyle w:val="md-end-block"/>
        <w:spacing w:before="0" w:beforeAutospacing="0" w:after="160" w:afterAutospacing="0" w:line="360" w:lineRule="auto"/>
        <w:jc w:val="center"/>
        <w:rPr>
          <w:rStyle w:val="md-plain"/>
          <w:sz w:val="20"/>
          <w:szCs w:val="20"/>
        </w:rPr>
      </w:pPr>
      <w:r w:rsidRPr="00C25D1D">
        <w:rPr>
          <w:b/>
          <w:bCs/>
          <w:sz w:val="20"/>
          <w:szCs w:val="20"/>
        </w:rPr>
        <w:t>Figura 4</w:t>
      </w:r>
      <w:r w:rsidRPr="00C25D1D">
        <w:rPr>
          <w:sz w:val="20"/>
          <w:szCs w:val="20"/>
        </w:rPr>
        <w:t xml:space="preserve"> - Segundo movimento do Quarteto de Cordas nº 1 </w:t>
      </w:r>
      <w:r w:rsidR="00C91744">
        <w:rPr>
          <w:sz w:val="20"/>
          <w:szCs w:val="20"/>
        </w:rPr>
        <w:t>(</w:t>
      </w:r>
      <w:r w:rsidRPr="00C25D1D">
        <w:rPr>
          <w:sz w:val="20"/>
          <w:szCs w:val="20"/>
        </w:rPr>
        <w:t>c. 39, a</w:t>
      </w:r>
      <w:r w:rsidR="00C91744">
        <w:rPr>
          <w:sz w:val="20"/>
          <w:szCs w:val="20"/>
        </w:rPr>
        <w:t>)</w:t>
      </w:r>
      <w:r w:rsidRPr="00C25D1D">
        <w:rPr>
          <w:sz w:val="20"/>
          <w:szCs w:val="20"/>
        </w:rPr>
        <w:t xml:space="preserve"> e </w:t>
      </w:r>
      <w:r w:rsidR="00C91744">
        <w:rPr>
          <w:sz w:val="20"/>
          <w:szCs w:val="20"/>
        </w:rPr>
        <w:t>(</w:t>
      </w:r>
      <w:r w:rsidRPr="00C25D1D">
        <w:rPr>
          <w:sz w:val="20"/>
          <w:szCs w:val="20"/>
        </w:rPr>
        <w:t>c. 26-27, b</w:t>
      </w:r>
      <w:r w:rsidR="00C91744">
        <w:rPr>
          <w:sz w:val="20"/>
          <w:szCs w:val="20"/>
        </w:rPr>
        <w:t xml:space="preserve">) </w:t>
      </w:r>
      <w:r w:rsidRPr="00C25D1D">
        <w:rPr>
          <w:sz w:val="20"/>
          <w:szCs w:val="20"/>
        </w:rPr>
        <w:t>de Villa-Lobos (SCHUBERT, 2018, p. 76)</w:t>
      </w:r>
      <w:r w:rsidR="00A80DB1" w:rsidRPr="00C25D1D">
        <w:rPr>
          <w:sz w:val="20"/>
          <w:szCs w:val="20"/>
        </w:rPr>
        <w:t xml:space="preserve"> e </w:t>
      </w:r>
      <w:r w:rsidR="00A80DB1" w:rsidRPr="00C25D1D">
        <w:rPr>
          <w:rStyle w:val="md-plain"/>
          <w:sz w:val="20"/>
          <w:szCs w:val="20"/>
        </w:rPr>
        <w:t>complexos musicais que possuem a mesma quantidade de vozes e semitons com intervalos internos diferentes</w:t>
      </w:r>
      <w:r w:rsidR="00C25D1D" w:rsidRPr="00C25D1D">
        <w:rPr>
          <w:rStyle w:val="md-plain"/>
          <w:sz w:val="20"/>
          <w:szCs w:val="20"/>
        </w:rPr>
        <w:t xml:space="preserve"> [c]</w:t>
      </w:r>
      <w:r w:rsidR="00A80DB1" w:rsidRPr="00C25D1D">
        <w:rPr>
          <w:rStyle w:val="md-plain"/>
          <w:sz w:val="20"/>
          <w:szCs w:val="20"/>
        </w:rPr>
        <w:t>.</w:t>
      </w:r>
    </w:p>
    <w:p w14:paraId="422A5E49" w14:textId="51785A76" w:rsidR="00986F28" w:rsidRDefault="00986F28" w:rsidP="00904DFC">
      <w:pPr>
        <w:pStyle w:val="md-end-block"/>
        <w:spacing w:before="0" w:beforeAutospacing="0" w:after="160" w:afterAutospacing="0" w:line="360" w:lineRule="auto"/>
        <w:jc w:val="center"/>
        <w:rPr>
          <w:rStyle w:val="md-plain"/>
          <w:sz w:val="20"/>
          <w:szCs w:val="20"/>
        </w:rPr>
      </w:pPr>
    </w:p>
    <w:p w14:paraId="0D80CF2A" w14:textId="5822FE08" w:rsidR="00986F28" w:rsidRPr="00904DFC" w:rsidRDefault="001E0D5B" w:rsidP="00904DFC">
      <w:pPr>
        <w:pStyle w:val="md-end-block"/>
        <w:spacing w:before="0" w:beforeAutospacing="0" w:after="160" w:afterAutospacing="0" w:line="360" w:lineRule="auto"/>
        <w:jc w:val="center"/>
      </w:pPr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702464E3" wp14:editId="783A2293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4324350" cy="1882775"/>
            <wp:effectExtent l="0" t="0" r="0" b="3175"/>
            <wp:wrapNone/>
            <wp:docPr id="17603067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0671" name="Imagem 176030671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0954F" w14:textId="32E6817F" w:rsidR="007F7EF4" w:rsidRDefault="007F7EF4" w:rsidP="009C4D60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</w:p>
    <w:p w14:paraId="31B0E331" w14:textId="77777777" w:rsidR="00986F28" w:rsidRDefault="00986F28" w:rsidP="009C4D60">
      <w:pPr>
        <w:pStyle w:val="md-end-block"/>
        <w:spacing w:before="160" w:beforeAutospacing="0" w:after="160" w:afterAutospacing="0" w:line="360" w:lineRule="auto"/>
        <w:jc w:val="center"/>
        <w:rPr>
          <w:rStyle w:val="md-plain"/>
          <w:b/>
          <w:bCs/>
          <w:sz w:val="20"/>
          <w:szCs w:val="20"/>
        </w:rPr>
      </w:pPr>
    </w:p>
    <w:p w14:paraId="64ED7EC8" w14:textId="77777777" w:rsidR="00986F28" w:rsidRDefault="00986F28" w:rsidP="009C4D60">
      <w:pPr>
        <w:pStyle w:val="md-end-block"/>
        <w:spacing w:before="160" w:beforeAutospacing="0" w:after="160" w:afterAutospacing="0" w:line="360" w:lineRule="auto"/>
        <w:jc w:val="center"/>
        <w:rPr>
          <w:rStyle w:val="md-plain"/>
          <w:b/>
          <w:bCs/>
          <w:sz w:val="20"/>
          <w:szCs w:val="20"/>
        </w:rPr>
      </w:pPr>
    </w:p>
    <w:p w14:paraId="6C18A924" w14:textId="77777777" w:rsidR="00986F28" w:rsidRDefault="00986F28" w:rsidP="009C4D60">
      <w:pPr>
        <w:pStyle w:val="md-end-block"/>
        <w:spacing w:before="160" w:beforeAutospacing="0" w:after="160" w:afterAutospacing="0" w:line="360" w:lineRule="auto"/>
        <w:jc w:val="center"/>
        <w:rPr>
          <w:rStyle w:val="md-plain"/>
          <w:b/>
          <w:bCs/>
          <w:sz w:val="20"/>
          <w:szCs w:val="20"/>
        </w:rPr>
      </w:pPr>
    </w:p>
    <w:p w14:paraId="5655B128" w14:textId="77777777" w:rsidR="001E0D5B" w:rsidRDefault="001E0D5B" w:rsidP="009C4D60">
      <w:pPr>
        <w:pStyle w:val="md-end-block"/>
        <w:spacing w:before="160" w:beforeAutospacing="0" w:after="160" w:afterAutospacing="0" w:line="360" w:lineRule="auto"/>
        <w:jc w:val="center"/>
        <w:rPr>
          <w:rStyle w:val="md-plain"/>
          <w:b/>
          <w:bCs/>
          <w:sz w:val="20"/>
          <w:szCs w:val="20"/>
        </w:rPr>
      </w:pPr>
    </w:p>
    <w:p w14:paraId="56AE5233" w14:textId="0880B7C9" w:rsidR="009C4D60" w:rsidRDefault="00986F28" w:rsidP="009C4D60">
      <w:pPr>
        <w:pStyle w:val="md-end-block"/>
        <w:spacing w:before="160" w:beforeAutospacing="0" w:after="160" w:afterAutospacing="0" w:line="360" w:lineRule="auto"/>
        <w:jc w:val="center"/>
        <w:rPr>
          <w:rStyle w:val="md-plain"/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FB6C8CC" wp14:editId="6F05EB3C">
            <wp:simplePos x="0" y="0"/>
            <wp:positionH relativeFrom="margin">
              <wp:align>center</wp:align>
            </wp:positionH>
            <wp:positionV relativeFrom="paragraph">
              <wp:posOffset>420610</wp:posOffset>
            </wp:positionV>
            <wp:extent cx="4539049" cy="2092851"/>
            <wp:effectExtent l="0" t="0" r="0" b="3175"/>
            <wp:wrapNone/>
            <wp:docPr id="140586233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862339" name="Imagem 140586233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049" cy="2092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EF4" w:rsidRPr="00C25D1D">
        <w:rPr>
          <w:rStyle w:val="md-plain"/>
          <w:b/>
          <w:bCs/>
          <w:sz w:val="20"/>
          <w:szCs w:val="20"/>
        </w:rPr>
        <w:t>Figura 5</w:t>
      </w:r>
      <w:r w:rsidR="007F7EF4" w:rsidRPr="00C25D1D">
        <w:rPr>
          <w:rStyle w:val="md-plain"/>
          <w:sz w:val="20"/>
          <w:szCs w:val="20"/>
        </w:rPr>
        <w:t xml:space="preserve"> – </w:t>
      </w:r>
      <w:r w:rsidR="00C91744">
        <w:rPr>
          <w:rStyle w:val="md-plain"/>
          <w:sz w:val="20"/>
          <w:szCs w:val="20"/>
        </w:rPr>
        <w:t xml:space="preserve">Início do Quarteto de Cordas nº 17 de Villa-Lobos com plotagem das partições </w:t>
      </w:r>
      <w:r w:rsidR="00CF14E2">
        <w:rPr>
          <w:rStyle w:val="md-plain"/>
          <w:sz w:val="20"/>
          <w:szCs w:val="20"/>
        </w:rPr>
        <w:t>realizado pelo</w:t>
      </w:r>
      <w:r w:rsidR="00C91744">
        <w:rPr>
          <w:rStyle w:val="md-plain"/>
          <w:sz w:val="20"/>
          <w:szCs w:val="20"/>
        </w:rPr>
        <w:t xml:space="preserve"> RPSCRIPTS.</w:t>
      </w:r>
    </w:p>
    <w:p w14:paraId="6E6E0615" w14:textId="1A7E6AF0" w:rsidR="00C91744" w:rsidRDefault="00C91744" w:rsidP="00C91744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</w:p>
    <w:p w14:paraId="2C85C457" w14:textId="77777777" w:rsidR="00986F28" w:rsidRDefault="00986F28" w:rsidP="00C91744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3CE12E5F" w14:textId="77777777" w:rsidR="00986F28" w:rsidRDefault="00986F28" w:rsidP="00C91744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5814FD90" w14:textId="77777777" w:rsidR="00986F28" w:rsidRDefault="00986F28" w:rsidP="00C91744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7F348D6E" w14:textId="77777777" w:rsidR="00986F28" w:rsidRDefault="00986F28" w:rsidP="00C91744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31EF1C37" w14:textId="77777777" w:rsidR="00986F28" w:rsidRDefault="00986F28" w:rsidP="00C91744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78A92279" w14:textId="1E22A3B5" w:rsidR="002F18E4" w:rsidRDefault="002F18E4" w:rsidP="00C91744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  <w:r w:rsidRPr="009C15FD">
        <w:rPr>
          <w:b/>
          <w:bCs/>
          <w:sz w:val="20"/>
          <w:szCs w:val="20"/>
        </w:rPr>
        <w:t>Figura 6-</w:t>
      </w:r>
      <w:r>
        <w:rPr>
          <w:sz w:val="20"/>
          <w:szCs w:val="20"/>
        </w:rPr>
        <w:t xml:space="preserve"> Contorno da Densidade-compressão [a] e Contorno Textural [b] do Quarteto 17 de Villa-Lobos</w:t>
      </w:r>
    </w:p>
    <w:p w14:paraId="25A9D121" w14:textId="05D8688D" w:rsidR="009C15FD" w:rsidRDefault="00E92C18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38BFE280" wp14:editId="37770F2D">
            <wp:simplePos x="0" y="0"/>
            <wp:positionH relativeFrom="margin">
              <wp:align>center</wp:align>
            </wp:positionH>
            <wp:positionV relativeFrom="paragraph">
              <wp:posOffset>164791</wp:posOffset>
            </wp:positionV>
            <wp:extent cx="3558746" cy="1867866"/>
            <wp:effectExtent l="0" t="0" r="3810" b="0"/>
            <wp:wrapNone/>
            <wp:docPr id="127023609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36094" name="Imagem 127023609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746" cy="1867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FF9D6" w14:textId="5124A4F0" w:rsidR="00356647" w:rsidRDefault="00356647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</w:p>
    <w:p w14:paraId="478365F5" w14:textId="3C9B4A93" w:rsidR="00986F28" w:rsidRDefault="00986F28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14:paraId="372535EE" w14:textId="77777777" w:rsidR="00B25191" w:rsidRDefault="00B25191" w:rsidP="00B25191">
      <w:pPr>
        <w:pStyle w:val="md-end-block"/>
        <w:spacing w:before="160" w:beforeAutospacing="0" w:after="160" w:afterAutospacing="0" w:line="360" w:lineRule="auto"/>
        <w:rPr>
          <w:b/>
          <w:bCs/>
          <w:color w:val="333333"/>
          <w:sz w:val="20"/>
          <w:szCs w:val="20"/>
        </w:rPr>
      </w:pPr>
    </w:p>
    <w:p w14:paraId="7E0F9EF6" w14:textId="77777777" w:rsidR="00B25191" w:rsidRDefault="00B25191" w:rsidP="00B25191">
      <w:pPr>
        <w:pStyle w:val="md-end-block"/>
        <w:spacing w:before="160" w:beforeAutospacing="0" w:after="160" w:afterAutospacing="0" w:line="360" w:lineRule="auto"/>
        <w:rPr>
          <w:b/>
          <w:bCs/>
          <w:color w:val="333333"/>
          <w:sz w:val="20"/>
          <w:szCs w:val="20"/>
        </w:rPr>
      </w:pPr>
    </w:p>
    <w:p w14:paraId="25568C59" w14:textId="77777777" w:rsidR="00E92C18" w:rsidRDefault="00E92C18" w:rsidP="00B25191">
      <w:pPr>
        <w:pStyle w:val="md-end-block"/>
        <w:spacing w:before="160" w:beforeAutospacing="0" w:after="160" w:afterAutospacing="0" w:line="360" w:lineRule="auto"/>
        <w:rPr>
          <w:b/>
          <w:bCs/>
          <w:color w:val="333333"/>
          <w:sz w:val="20"/>
          <w:szCs w:val="20"/>
        </w:rPr>
      </w:pPr>
    </w:p>
    <w:p w14:paraId="583EC3C4" w14:textId="4265C326" w:rsidR="00DE1963" w:rsidRDefault="009C4D60" w:rsidP="00E92C18">
      <w:pPr>
        <w:pStyle w:val="md-end-block"/>
        <w:spacing w:before="160" w:beforeAutospacing="0" w:after="160" w:afterAutospacing="0" w:line="360" w:lineRule="auto"/>
        <w:jc w:val="center"/>
        <w:rPr>
          <w:color w:val="333333"/>
          <w:sz w:val="20"/>
          <w:szCs w:val="20"/>
        </w:rPr>
      </w:pPr>
      <w:r w:rsidRPr="009C4D60">
        <w:rPr>
          <w:b/>
          <w:bCs/>
          <w:color w:val="333333"/>
          <w:sz w:val="20"/>
          <w:szCs w:val="20"/>
        </w:rPr>
        <w:t>Figura 7</w:t>
      </w:r>
      <w:r w:rsidRPr="009C4D60">
        <w:rPr>
          <w:color w:val="333333"/>
          <w:sz w:val="20"/>
          <w:szCs w:val="20"/>
        </w:rPr>
        <w:t xml:space="preserve"> – </w:t>
      </w:r>
      <w:r w:rsidR="00D13758">
        <w:rPr>
          <w:color w:val="333333"/>
          <w:sz w:val="20"/>
          <w:szCs w:val="20"/>
        </w:rPr>
        <w:t>O contorno &lt;0210&gt; como base para a organização textural de todas as seções da obra</w:t>
      </w:r>
      <w:r w:rsidR="00356647">
        <w:rPr>
          <w:color w:val="333333"/>
          <w:sz w:val="20"/>
          <w:szCs w:val="20"/>
        </w:rPr>
        <w:t>.</w:t>
      </w:r>
    </w:p>
    <w:p w14:paraId="5C5DED8B" w14:textId="589D0D7A" w:rsidR="00DE1963" w:rsidRDefault="001E0D5B" w:rsidP="009C15FD">
      <w:pPr>
        <w:pStyle w:val="md-end-block"/>
        <w:spacing w:before="160" w:beforeAutospacing="0" w:after="160" w:afterAutospacing="0" w:line="360" w:lineRule="auto"/>
        <w:jc w:val="center"/>
        <w:rPr>
          <w:color w:val="333333"/>
          <w:sz w:val="20"/>
          <w:szCs w:val="20"/>
        </w:rPr>
      </w:pPr>
      <w:r>
        <w:rPr>
          <w:noProof/>
          <w:color w:val="333333"/>
          <w:sz w:val="20"/>
          <w:szCs w:val="20"/>
          <w14:ligatures w14:val="standardContextual"/>
        </w:rPr>
        <w:lastRenderedPageBreak/>
        <w:drawing>
          <wp:anchor distT="0" distB="0" distL="114300" distR="114300" simplePos="0" relativeHeight="251671552" behindDoc="1" locked="0" layoutInCell="1" allowOverlap="1" wp14:anchorId="1C1AE08F" wp14:editId="2504D731">
            <wp:simplePos x="0" y="0"/>
            <wp:positionH relativeFrom="column">
              <wp:posOffset>740426</wp:posOffset>
            </wp:positionH>
            <wp:positionV relativeFrom="paragraph">
              <wp:posOffset>-3398</wp:posOffset>
            </wp:positionV>
            <wp:extent cx="4209535" cy="3514472"/>
            <wp:effectExtent l="0" t="0" r="635" b="0"/>
            <wp:wrapNone/>
            <wp:docPr id="1422245834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45834" name="Imagem 1422245834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2211" cy="3516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66178" w14:textId="6E184AF5" w:rsidR="00B25191" w:rsidRDefault="00B25191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14:paraId="6E1FDAB4" w14:textId="77777777" w:rsidR="00B25191" w:rsidRDefault="00B25191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14:paraId="07A1C2D5" w14:textId="77777777" w:rsidR="00B25191" w:rsidRDefault="00B25191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14:paraId="432EEE6D" w14:textId="77777777" w:rsidR="00B25191" w:rsidRDefault="00B25191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14:paraId="4348D3F4" w14:textId="77777777" w:rsidR="00B25191" w:rsidRDefault="00B25191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14:paraId="58E75EE7" w14:textId="77777777" w:rsidR="00E92C18" w:rsidRDefault="00E92C18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14:paraId="4823A182" w14:textId="77777777" w:rsidR="00E92C18" w:rsidRDefault="00E92C18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14:paraId="551A12A3" w14:textId="77777777" w:rsidR="00E92C18" w:rsidRDefault="00E92C18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14:paraId="0107FF31" w14:textId="77777777" w:rsidR="00E92C18" w:rsidRDefault="00E92C18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color w:val="333333"/>
          <w:sz w:val="20"/>
          <w:szCs w:val="20"/>
        </w:rPr>
      </w:pPr>
    </w:p>
    <w:p w14:paraId="556F45EB" w14:textId="77777777" w:rsidR="001E0D5B" w:rsidRDefault="001E0D5B" w:rsidP="001E0D5B">
      <w:pPr>
        <w:pStyle w:val="md-end-block"/>
        <w:spacing w:before="160" w:beforeAutospacing="0" w:after="160" w:afterAutospacing="0" w:line="360" w:lineRule="auto"/>
        <w:rPr>
          <w:b/>
          <w:bCs/>
          <w:color w:val="333333"/>
          <w:sz w:val="20"/>
          <w:szCs w:val="20"/>
        </w:rPr>
      </w:pPr>
    </w:p>
    <w:p w14:paraId="06F2DAAD" w14:textId="1E84EF16" w:rsidR="009C4D60" w:rsidRPr="009C4D60" w:rsidRDefault="00DE1963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  <w:r w:rsidRPr="00DE1963">
        <w:rPr>
          <w:b/>
          <w:bCs/>
          <w:color w:val="333333"/>
          <w:sz w:val="20"/>
          <w:szCs w:val="20"/>
        </w:rPr>
        <w:t>Figura 8</w:t>
      </w:r>
      <w:r>
        <w:rPr>
          <w:color w:val="333333"/>
          <w:sz w:val="20"/>
          <w:szCs w:val="20"/>
        </w:rPr>
        <w:t xml:space="preserve"> - </w:t>
      </w:r>
      <w:r w:rsidR="00356647">
        <w:rPr>
          <w:color w:val="333333"/>
          <w:sz w:val="20"/>
          <w:szCs w:val="20"/>
        </w:rPr>
        <w:t>P</w:t>
      </w:r>
      <w:r w:rsidR="00110EF4">
        <w:rPr>
          <w:color w:val="333333"/>
          <w:sz w:val="20"/>
          <w:szCs w:val="20"/>
        </w:rPr>
        <w:t>rojeção compositiva do Contorno Textural [</w:t>
      </w:r>
      <w:r>
        <w:rPr>
          <w:color w:val="333333"/>
          <w:sz w:val="20"/>
          <w:szCs w:val="20"/>
        </w:rPr>
        <w:t>a</w:t>
      </w:r>
      <w:r w:rsidR="00110EF4">
        <w:rPr>
          <w:color w:val="333333"/>
          <w:sz w:val="20"/>
          <w:szCs w:val="20"/>
        </w:rPr>
        <w:t xml:space="preserve">], </w:t>
      </w:r>
      <w:r w:rsidR="00356647">
        <w:rPr>
          <w:color w:val="333333"/>
          <w:sz w:val="20"/>
          <w:szCs w:val="20"/>
        </w:rPr>
        <w:t>projeção compositiva da Densidade-compressão [c] e materiais rítmicos da 1ª seção.</w:t>
      </w:r>
    </w:p>
    <w:p w14:paraId="65932C1B" w14:textId="0469DFCE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noProof/>
          <w:sz w:val="20"/>
          <w:szCs w:val="20"/>
          <w14:ligatures w14:val="standardContextual"/>
        </w:rPr>
      </w:pPr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5FB7A31D" wp14:editId="40AF0050">
            <wp:simplePos x="0" y="0"/>
            <wp:positionH relativeFrom="margin">
              <wp:posOffset>1002630</wp:posOffset>
            </wp:positionH>
            <wp:positionV relativeFrom="paragraph">
              <wp:posOffset>223434</wp:posOffset>
            </wp:positionV>
            <wp:extent cx="4085967" cy="1881861"/>
            <wp:effectExtent l="0" t="0" r="0" b="4445"/>
            <wp:wrapNone/>
            <wp:docPr id="456725982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25982" name="Imagem 456725982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967" cy="1881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D7E8E" w14:textId="4AC18785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noProof/>
          <w:sz w:val="20"/>
          <w:szCs w:val="20"/>
          <w14:ligatures w14:val="standardContextual"/>
        </w:rPr>
      </w:pPr>
    </w:p>
    <w:p w14:paraId="67741D97" w14:textId="2788320C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noProof/>
          <w:sz w:val="20"/>
          <w:szCs w:val="20"/>
          <w14:ligatures w14:val="standardContextual"/>
        </w:rPr>
      </w:pPr>
    </w:p>
    <w:p w14:paraId="5754F4CD" w14:textId="77777777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noProof/>
          <w:sz w:val="20"/>
          <w:szCs w:val="20"/>
          <w14:ligatures w14:val="standardContextual"/>
        </w:rPr>
      </w:pPr>
    </w:p>
    <w:p w14:paraId="49A99321" w14:textId="5FDEC55A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noProof/>
          <w:sz w:val="20"/>
          <w:szCs w:val="20"/>
          <w14:ligatures w14:val="standardContextual"/>
        </w:rPr>
      </w:pPr>
    </w:p>
    <w:p w14:paraId="47D2D34F" w14:textId="77777777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noProof/>
          <w:sz w:val="20"/>
          <w:szCs w:val="20"/>
          <w14:ligatures w14:val="standardContextual"/>
        </w:rPr>
      </w:pPr>
    </w:p>
    <w:p w14:paraId="021D108F" w14:textId="69873E31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</w:p>
    <w:p w14:paraId="11F9F795" w14:textId="19013809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  <w:r w:rsidRPr="00290300">
        <w:rPr>
          <w:b/>
          <w:bCs/>
          <w:sz w:val="20"/>
          <w:szCs w:val="20"/>
        </w:rPr>
        <w:t>Figura 9</w:t>
      </w:r>
      <w:r>
        <w:rPr>
          <w:sz w:val="20"/>
          <w:szCs w:val="20"/>
        </w:rPr>
        <w:t xml:space="preserve"> – Organização das alturas da 2ª seção</w:t>
      </w:r>
    </w:p>
    <w:p w14:paraId="57EDE750" w14:textId="453D251A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</w:p>
    <w:p w14:paraId="3CFAD64B" w14:textId="55C523B2" w:rsidR="009C4D60" w:rsidRDefault="00944771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4D0FE680" wp14:editId="553B6C0B">
            <wp:simplePos x="0" y="0"/>
            <wp:positionH relativeFrom="margin">
              <wp:posOffset>707475</wp:posOffset>
            </wp:positionH>
            <wp:positionV relativeFrom="paragraph">
              <wp:posOffset>46441</wp:posOffset>
            </wp:positionV>
            <wp:extent cx="4156245" cy="1425146"/>
            <wp:effectExtent l="0" t="0" r="0" b="3810"/>
            <wp:wrapNone/>
            <wp:docPr id="1734292134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92134" name="Imagem 173429213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245" cy="1425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76501" w14:textId="77777777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</w:p>
    <w:p w14:paraId="63A0F3DA" w14:textId="77777777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</w:p>
    <w:p w14:paraId="16C4DF50" w14:textId="77777777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</w:p>
    <w:p w14:paraId="7432A5E2" w14:textId="77777777" w:rsidR="006642D5" w:rsidRDefault="006642D5" w:rsidP="009C15FD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1809E0D2" w14:textId="3106FD5D" w:rsidR="00290300" w:rsidRDefault="00290300" w:rsidP="009C15FD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  <w:r w:rsidRPr="00290300">
        <w:rPr>
          <w:b/>
          <w:bCs/>
          <w:sz w:val="20"/>
          <w:szCs w:val="20"/>
        </w:rPr>
        <w:t>Figura 10</w:t>
      </w:r>
      <w:r>
        <w:rPr>
          <w:sz w:val="20"/>
          <w:szCs w:val="20"/>
        </w:rPr>
        <w:t xml:space="preserve"> – Materiais rítmicos da 2ª seção</w:t>
      </w:r>
    </w:p>
    <w:p w14:paraId="69A28064" w14:textId="1C1C38C6" w:rsidR="00AA3CD3" w:rsidRDefault="00AA3CD3" w:rsidP="001E0D5B">
      <w:pPr>
        <w:pStyle w:val="md-end-block"/>
        <w:spacing w:before="160" w:beforeAutospacing="0" w:after="160" w:afterAutospacing="0" w:line="360" w:lineRule="auto"/>
        <w:rPr>
          <w:sz w:val="20"/>
          <w:szCs w:val="20"/>
        </w:rPr>
      </w:pPr>
    </w:p>
    <w:p w14:paraId="02F2D44B" w14:textId="7A355C98" w:rsidR="00AA3CD3" w:rsidRDefault="008D64C3" w:rsidP="008D64C3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w:lastRenderedPageBreak/>
        <w:drawing>
          <wp:anchor distT="0" distB="0" distL="114300" distR="114300" simplePos="0" relativeHeight="251672576" behindDoc="1" locked="0" layoutInCell="1" allowOverlap="1" wp14:anchorId="6027CB1F" wp14:editId="04D06108">
            <wp:simplePos x="0" y="0"/>
            <wp:positionH relativeFrom="page">
              <wp:align>center</wp:align>
            </wp:positionH>
            <wp:positionV relativeFrom="paragraph">
              <wp:posOffset>-151130</wp:posOffset>
            </wp:positionV>
            <wp:extent cx="4646141" cy="1410917"/>
            <wp:effectExtent l="0" t="0" r="2540" b="0"/>
            <wp:wrapNone/>
            <wp:docPr id="1642414139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14139" name="Imagem 1642414139"/>
                    <pic:cNvPicPr/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141" cy="1410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48B66" w14:textId="77777777" w:rsidR="008D64C3" w:rsidRDefault="008D64C3" w:rsidP="008D64C3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294125BE" w14:textId="77777777" w:rsidR="008D64C3" w:rsidRDefault="008D64C3" w:rsidP="008D64C3">
      <w:pPr>
        <w:pStyle w:val="md-end-block"/>
        <w:spacing w:before="160" w:beforeAutospacing="0" w:after="160" w:afterAutospacing="0" w:line="360" w:lineRule="auto"/>
        <w:jc w:val="center"/>
        <w:rPr>
          <w:b/>
          <w:bCs/>
          <w:sz w:val="20"/>
          <w:szCs w:val="20"/>
        </w:rPr>
      </w:pPr>
    </w:p>
    <w:p w14:paraId="2166C10C" w14:textId="77777777" w:rsidR="0085401E" w:rsidRDefault="0085401E" w:rsidP="00115E89">
      <w:pPr>
        <w:pStyle w:val="md-end-block"/>
        <w:spacing w:before="160" w:beforeAutospacing="0" w:after="160" w:afterAutospacing="0" w:line="360" w:lineRule="auto"/>
        <w:rPr>
          <w:b/>
          <w:bCs/>
          <w:sz w:val="20"/>
          <w:szCs w:val="20"/>
        </w:rPr>
      </w:pPr>
    </w:p>
    <w:p w14:paraId="605D068D" w14:textId="39A5BB11" w:rsidR="00147CA7" w:rsidRPr="008D64C3" w:rsidRDefault="00DD74AE" w:rsidP="00147CA7">
      <w:pPr>
        <w:pStyle w:val="md-end-block"/>
        <w:spacing w:before="160" w:beforeAutospacing="0" w:after="160" w:afterAutospacing="0" w:line="360" w:lineRule="auto"/>
        <w:jc w:val="center"/>
        <w:rPr>
          <w:sz w:val="20"/>
          <w:szCs w:val="20"/>
        </w:rPr>
      </w:pPr>
      <w:r w:rsidRPr="00DD74AE">
        <w:rPr>
          <w:b/>
          <w:bCs/>
          <w:sz w:val="20"/>
          <w:szCs w:val="20"/>
        </w:rPr>
        <w:t>Figura 11</w:t>
      </w:r>
      <w:r>
        <w:rPr>
          <w:sz w:val="20"/>
          <w:szCs w:val="20"/>
        </w:rPr>
        <w:t xml:space="preserve"> – Materia</w:t>
      </w:r>
      <w:r w:rsidR="0085401E">
        <w:rPr>
          <w:sz w:val="20"/>
          <w:szCs w:val="20"/>
        </w:rPr>
        <w:t>is</w:t>
      </w:r>
      <w:r>
        <w:rPr>
          <w:sz w:val="20"/>
          <w:szCs w:val="20"/>
        </w:rPr>
        <w:t xml:space="preserve"> de altura[a] e materia</w:t>
      </w:r>
      <w:r w:rsidR="0085401E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rítmic</w:t>
      </w:r>
      <w:r w:rsidR="0085401E">
        <w:rPr>
          <w:sz w:val="20"/>
          <w:szCs w:val="20"/>
        </w:rPr>
        <w:t>s</w:t>
      </w:r>
      <w:r>
        <w:rPr>
          <w:sz w:val="20"/>
          <w:szCs w:val="20"/>
        </w:rPr>
        <w:t>o</w:t>
      </w:r>
      <w:proofErr w:type="spellEnd"/>
      <w:r>
        <w:rPr>
          <w:sz w:val="20"/>
          <w:szCs w:val="20"/>
        </w:rPr>
        <w:t xml:space="preserve"> [b] do prelúdio e coda</w:t>
      </w:r>
    </w:p>
    <w:p w14:paraId="2D072FC7" w14:textId="5AEC3AFE" w:rsidR="00A8458E" w:rsidRPr="00E745AA" w:rsidRDefault="00A8458E" w:rsidP="00A8458E">
      <w:pPr>
        <w:pStyle w:val="md-end-block"/>
        <w:spacing w:before="120" w:beforeAutospacing="0" w:after="240" w:afterAutospacing="0"/>
        <w:jc w:val="both"/>
      </w:pPr>
      <w:r w:rsidRPr="00E745AA">
        <w:t>REFERÊNCIAS</w:t>
      </w:r>
    </w:p>
    <w:p w14:paraId="6E35CD0B" w14:textId="77777777" w:rsidR="00A8458E" w:rsidRDefault="00A8458E" w:rsidP="00A8458E">
      <w:pPr>
        <w:pStyle w:val="md-end-block"/>
        <w:spacing w:before="120" w:beforeAutospacing="0" w:after="120" w:afterAutospacing="0"/>
        <w:jc w:val="both"/>
      </w:pPr>
      <w:r w:rsidRPr="00E745AA">
        <w:t xml:space="preserve">GENTIL-NUNES, Pauxy. </w:t>
      </w:r>
      <w:r>
        <w:t>Análise particional: uma mediação entre análise textural e a teoria das partições. Tese (Doutorado em Música). Centro de Letras e Artes, Universidade Federal do Estado do Rio de Janeiro. Rio de Janeiro, 2009.</w:t>
      </w:r>
    </w:p>
    <w:p w14:paraId="4C1B21E2" w14:textId="77777777" w:rsidR="00A8458E" w:rsidRPr="00BA1A5A" w:rsidRDefault="00A8458E" w:rsidP="00A8458E">
      <w:pPr>
        <w:pStyle w:val="md-end-block"/>
        <w:spacing w:before="120" w:beforeAutospacing="0" w:after="120" w:afterAutospacing="0"/>
        <w:jc w:val="both"/>
      </w:pPr>
      <w:r>
        <w:t xml:space="preserve">GENTIL-NUNES, Pauxy. Teorias analíticas sobre a textura musical no Brasil. In: Nogueira, Ilza e Sauerbronn, Guilherme (Eds.). Teoria e Análise Musical em Perspectiva Didática. Série Congressos da </w:t>
      </w:r>
      <w:proofErr w:type="spellStart"/>
      <w:r>
        <w:t>TeMA</w:t>
      </w:r>
      <w:proofErr w:type="spellEnd"/>
      <w:r>
        <w:t xml:space="preserve">, vol. </w:t>
      </w:r>
      <w:r w:rsidRPr="00BA1A5A">
        <w:t>II, p. 139-152. Salvador: UFBA, 2017.</w:t>
      </w:r>
    </w:p>
    <w:p w14:paraId="516AB9D1" w14:textId="77777777" w:rsidR="00A8458E" w:rsidRPr="00A8458E" w:rsidRDefault="00A8458E" w:rsidP="00A8458E">
      <w:pPr>
        <w:pStyle w:val="md-end-block"/>
        <w:spacing w:before="120" w:beforeAutospacing="0" w:after="120" w:afterAutospacing="0"/>
        <w:jc w:val="both"/>
        <w:rPr>
          <w:lang w:val="en-US"/>
        </w:rPr>
      </w:pPr>
      <w:r w:rsidRPr="00BA1A5A">
        <w:t xml:space="preserve">MARVIN, Elizabeth West; PAUL A, Laprade. </w:t>
      </w:r>
      <w:r w:rsidRPr="00A8458E">
        <w:rPr>
          <w:lang w:val="en-US"/>
        </w:rPr>
        <w:t>1987. “Relating Musical Contours: Extensions of a Theory for Contour.” Journal of Music Theory 31 (2): 225–67.</w:t>
      </w:r>
    </w:p>
    <w:p w14:paraId="49A711F7" w14:textId="77777777" w:rsidR="00A8458E" w:rsidRDefault="00A8458E" w:rsidP="00A8458E">
      <w:pPr>
        <w:pStyle w:val="md-end-block"/>
        <w:spacing w:before="120" w:beforeAutospacing="0" w:after="120" w:afterAutospacing="0"/>
        <w:jc w:val="both"/>
      </w:pPr>
      <w:r w:rsidRPr="00A8458E">
        <w:rPr>
          <w:lang w:val="en-US"/>
        </w:rPr>
        <w:t xml:space="preserve">MARVIN, Elizabeth West. A generalized theory of musical contour: its application to melodic and rhythmic analysis of non-tonal music and its perceptual and pedagogical implications. </w:t>
      </w:r>
      <w:r>
        <w:t xml:space="preserve">Tese (Doutorado em Música).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Rochester, 1988.</w:t>
      </w:r>
    </w:p>
    <w:p w14:paraId="3F961FE4" w14:textId="77777777" w:rsidR="00A8458E" w:rsidRDefault="00A8458E" w:rsidP="00A8458E">
      <w:pPr>
        <w:pStyle w:val="md-end-block"/>
        <w:spacing w:before="120" w:beforeAutospacing="0" w:after="120" w:afterAutospacing="0"/>
        <w:jc w:val="both"/>
      </w:pPr>
      <w:r>
        <w:t>MOREIRA, Daniel. Perspectivas para a análise textural a partir da mediação entre a Teoria dos Contornos e a Análise Particional. Dissertação (Mestrado em Música). Programa de Pós-Graduação em Música, Centro de Letras e Artes, Escola de Música, Universidade Federal do Rio de Janeiro, 2015.</w:t>
      </w:r>
    </w:p>
    <w:p w14:paraId="56D0F119" w14:textId="77777777" w:rsidR="00A8458E" w:rsidRDefault="00A8458E" w:rsidP="00A8458E">
      <w:pPr>
        <w:pStyle w:val="md-end-block"/>
        <w:spacing w:before="120" w:beforeAutospacing="0" w:after="120" w:afterAutospacing="0"/>
        <w:jc w:val="both"/>
      </w:pPr>
      <w:r>
        <w:t xml:space="preserve">MOREIRA, Daniel; OLIVEIRA, Helder; CHRISPIM, Leandro; PADRÃO, Lucas; MACEDO, Roberto; TRINDADE, </w:t>
      </w:r>
      <w:proofErr w:type="spellStart"/>
      <w:r>
        <w:t>Vilane</w:t>
      </w:r>
      <w:proofErr w:type="spellEnd"/>
      <w:r>
        <w:t>; PITOMBEIRA, Liduino. Perfis composicionais como base metodológica para a modelagem do Prelúdio n.2 de Santoro. Revista Vórtex, Curitiba, v.9, n.3, p. 1-52, dezembro de 2021.</w:t>
      </w:r>
    </w:p>
    <w:p w14:paraId="20ECE9FB" w14:textId="77777777" w:rsidR="00A8458E" w:rsidRDefault="00A8458E" w:rsidP="00A8458E">
      <w:pPr>
        <w:pStyle w:val="md-end-block"/>
        <w:spacing w:before="120" w:beforeAutospacing="0" w:after="120" w:afterAutospacing="0"/>
        <w:jc w:val="both"/>
      </w:pPr>
      <w:r w:rsidRPr="00E745AA">
        <w:t xml:space="preserve">MORRIS, Robert D. </w:t>
      </w:r>
      <w:proofErr w:type="spellStart"/>
      <w:r w:rsidRPr="00E745AA">
        <w:t>Composition</w:t>
      </w:r>
      <w:proofErr w:type="spellEnd"/>
      <w:r w:rsidRPr="00E745AA">
        <w:t xml:space="preserve"> </w:t>
      </w:r>
      <w:proofErr w:type="spellStart"/>
      <w:r w:rsidRPr="00E745AA">
        <w:t>with</w:t>
      </w:r>
      <w:proofErr w:type="spellEnd"/>
      <w:r w:rsidRPr="00E745AA">
        <w:t xml:space="preserve"> </w:t>
      </w:r>
      <w:proofErr w:type="spellStart"/>
      <w:r w:rsidRPr="00E745AA">
        <w:t>pitch</w:t>
      </w:r>
      <w:proofErr w:type="spellEnd"/>
      <w:r w:rsidRPr="00E745AA">
        <w:t xml:space="preserve">-classes: a </w:t>
      </w:r>
      <w:proofErr w:type="spellStart"/>
      <w:r w:rsidRPr="00E745AA">
        <w:t>theory</w:t>
      </w:r>
      <w:proofErr w:type="spellEnd"/>
      <w:r w:rsidRPr="00E745AA">
        <w:t xml:space="preserve"> </w:t>
      </w:r>
      <w:proofErr w:type="spellStart"/>
      <w:r w:rsidRPr="00E745AA">
        <w:t>of</w:t>
      </w:r>
      <w:proofErr w:type="spellEnd"/>
      <w:r w:rsidRPr="00E745AA">
        <w:t xml:space="preserve"> </w:t>
      </w:r>
      <w:proofErr w:type="spellStart"/>
      <w:r w:rsidRPr="00E745AA">
        <w:t>compositional</w:t>
      </w:r>
      <w:proofErr w:type="spellEnd"/>
      <w:r w:rsidRPr="00E745AA">
        <w:t xml:space="preserve"> design. </w:t>
      </w:r>
      <w:r>
        <w:t xml:space="preserve">New Haven: Yale </w:t>
      </w:r>
      <w:proofErr w:type="spellStart"/>
      <w:r>
        <w:t>University</w:t>
      </w:r>
      <w:proofErr w:type="spellEnd"/>
      <w:r>
        <w:t xml:space="preserve"> Press, 1987.</w:t>
      </w:r>
    </w:p>
    <w:p w14:paraId="0CF92A35" w14:textId="77777777" w:rsidR="00A8458E" w:rsidRDefault="00A8458E" w:rsidP="00A8458E">
      <w:pPr>
        <w:pStyle w:val="md-end-block"/>
        <w:spacing w:before="120" w:beforeAutospacing="0" w:after="120" w:afterAutospacing="0"/>
        <w:jc w:val="both"/>
      </w:pPr>
      <w:r>
        <w:t>PITOMBEIRA, Liduino. Fundamentos teóricos e estéticos da modelagem sistêmica no âmbito da composição musical. In: Anais do 14º Colóquio de Pesquisa do Programa de Pós-Graduação em Música da UFRJ. Rio de Janeiro: Universidade Federal do Rio de Janeiro, 2015. v. 2. p. 103-114.</w:t>
      </w:r>
    </w:p>
    <w:p w14:paraId="086BD444" w14:textId="4C05EB41" w:rsidR="00147CA7" w:rsidRPr="00385A7F" w:rsidRDefault="00147CA7" w:rsidP="00A8458E">
      <w:pPr>
        <w:pStyle w:val="md-end-block"/>
        <w:spacing w:before="120" w:beforeAutospacing="0" w:after="120" w:afterAutospacing="0"/>
        <w:jc w:val="both"/>
        <w:rPr>
          <w:rFonts w:eastAsia="Libre Baskerville"/>
        </w:rPr>
      </w:pPr>
      <w:r w:rsidRPr="00147CA7">
        <w:rPr>
          <w:rFonts w:eastAsia="Libre Baskerville"/>
          <w:lang w:val="en-US"/>
        </w:rPr>
        <w:t xml:space="preserve">POLANSKY, Larry; BASSEIN, Richard. Possible and Impossible Melody: Some Formal Aspects of Contour. </w:t>
      </w:r>
      <w:proofErr w:type="spellStart"/>
      <w:r w:rsidRPr="00385A7F">
        <w:rPr>
          <w:rFonts w:eastAsia="Libre Baskerville"/>
        </w:rPr>
        <w:t>Journal</w:t>
      </w:r>
      <w:proofErr w:type="spellEnd"/>
      <w:r w:rsidRPr="00385A7F">
        <w:rPr>
          <w:rFonts w:eastAsia="Libre Baskerville"/>
        </w:rPr>
        <w:t xml:space="preserve"> </w:t>
      </w:r>
      <w:proofErr w:type="spellStart"/>
      <w:r w:rsidRPr="00385A7F">
        <w:rPr>
          <w:rFonts w:eastAsia="Libre Baskerville"/>
        </w:rPr>
        <w:t>of</w:t>
      </w:r>
      <w:proofErr w:type="spellEnd"/>
      <w:r w:rsidRPr="00385A7F">
        <w:rPr>
          <w:rFonts w:eastAsia="Libre Baskerville"/>
        </w:rPr>
        <w:t xml:space="preserve"> Music </w:t>
      </w:r>
      <w:proofErr w:type="spellStart"/>
      <w:r w:rsidRPr="00385A7F">
        <w:rPr>
          <w:rFonts w:eastAsia="Libre Baskerville"/>
        </w:rPr>
        <w:t>Theory</w:t>
      </w:r>
      <w:proofErr w:type="spellEnd"/>
      <w:r w:rsidRPr="00385A7F">
        <w:rPr>
          <w:rFonts w:eastAsia="Libre Baskerville"/>
        </w:rPr>
        <w:t>, v. 36, n. 2, p. 259</w:t>
      </w:r>
      <w:r w:rsidR="00CF14E2">
        <w:rPr>
          <w:rFonts w:eastAsia="Libre Baskerville"/>
        </w:rPr>
        <w:t>-284</w:t>
      </w:r>
      <w:r w:rsidRPr="00385A7F">
        <w:rPr>
          <w:rFonts w:eastAsia="Libre Baskerville"/>
        </w:rPr>
        <w:t>, 1992.</w:t>
      </w:r>
    </w:p>
    <w:p w14:paraId="7E170969" w14:textId="77777777" w:rsidR="00A8458E" w:rsidRPr="00A8458E" w:rsidRDefault="00A8458E" w:rsidP="00A8458E">
      <w:pPr>
        <w:pStyle w:val="md-end-block"/>
        <w:spacing w:before="120" w:beforeAutospacing="0" w:after="120" w:afterAutospacing="0"/>
        <w:jc w:val="both"/>
        <w:rPr>
          <w:lang w:val="en-US"/>
        </w:rPr>
      </w:pPr>
      <w:r>
        <w:t xml:space="preserve">SAMPAIO, Marcos da Silva. A Teoria de Relações de Contornos Musicais: Inconsistências, Soluções e Ferramentas. Tese (Doutorado em Música). Escola de Música, Universidade Federal da Bahia. </w:t>
      </w:r>
      <w:r w:rsidRPr="00A8458E">
        <w:rPr>
          <w:lang w:val="en-US"/>
        </w:rPr>
        <w:t>Salvador, 2012.</w:t>
      </w:r>
    </w:p>
    <w:p w14:paraId="6EB52187" w14:textId="77777777" w:rsidR="00A8458E" w:rsidRPr="00A8458E" w:rsidRDefault="00A8458E" w:rsidP="00A8458E">
      <w:pPr>
        <w:pStyle w:val="md-end-block"/>
        <w:spacing w:before="120" w:beforeAutospacing="0" w:after="120" w:afterAutospacing="0"/>
        <w:jc w:val="both"/>
        <w:rPr>
          <w:lang w:val="en-US"/>
        </w:rPr>
      </w:pPr>
      <w:r w:rsidRPr="00A8458E">
        <w:rPr>
          <w:lang w:val="en-US"/>
        </w:rPr>
        <w:t xml:space="preserve">SAMPAIO, M. d. S.; GENTIL-NUNES, P. Python Scripts for Rhythmic Partitioning Analysis. </w:t>
      </w:r>
      <w:proofErr w:type="spellStart"/>
      <w:r w:rsidRPr="00A8458E">
        <w:rPr>
          <w:lang w:val="en-US"/>
        </w:rPr>
        <w:t>MusMat</w:t>
      </w:r>
      <w:proofErr w:type="spellEnd"/>
      <w:r w:rsidRPr="00A8458E">
        <w:rPr>
          <w:lang w:val="en-US"/>
        </w:rPr>
        <w:t xml:space="preserve"> - Brazilian Journal of Music and Mathematics, 6(2): 17–55, </w:t>
      </w:r>
      <w:proofErr w:type="spellStart"/>
      <w:r w:rsidRPr="00A8458E">
        <w:rPr>
          <w:lang w:val="en-US"/>
        </w:rPr>
        <w:t>dezembro</w:t>
      </w:r>
      <w:proofErr w:type="spellEnd"/>
      <w:r w:rsidRPr="00A8458E">
        <w:rPr>
          <w:lang w:val="en-US"/>
        </w:rPr>
        <w:t xml:space="preserve"> de 2022.</w:t>
      </w:r>
    </w:p>
    <w:p w14:paraId="135DF9F6" w14:textId="285C47C6" w:rsidR="00DD74AE" w:rsidRPr="00E745AA" w:rsidRDefault="00A8458E" w:rsidP="00A8458E">
      <w:pPr>
        <w:pStyle w:val="md-end-block"/>
        <w:spacing w:before="120" w:beforeAutospacing="0" w:after="120" w:afterAutospacing="0"/>
        <w:jc w:val="both"/>
        <w:rPr>
          <w:lang w:val="en-US"/>
        </w:rPr>
      </w:pPr>
      <w:r w:rsidRPr="00A8458E">
        <w:rPr>
          <w:lang w:val="en-US"/>
        </w:rPr>
        <w:t xml:space="preserve">SCHUBERT, Alexandre de Paula. </w:t>
      </w:r>
      <w:r>
        <w:t xml:space="preserve">Análise textural dos quartetos de cordas nº 1, 6 e 14 de Villa-Lobos e desdobramentos composicionais. Tese (Doutorado em Música). Universidade Federal do Estado do Rio de Janeiro. </w:t>
      </w:r>
      <w:r w:rsidRPr="00E745AA">
        <w:rPr>
          <w:lang w:val="en-US"/>
        </w:rPr>
        <w:t>Rio de Janeiro, 2018</w:t>
      </w:r>
    </w:p>
    <w:p w14:paraId="5330ED02" w14:textId="18DF501D" w:rsidR="00F97F28" w:rsidRDefault="00F97F28" w:rsidP="00F97F28">
      <w:pPr>
        <w:pStyle w:val="md-end-block"/>
        <w:spacing w:before="120" w:beforeAutospacing="0" w:after="120" w:afterAutospacing="0"/>
        <w:jc w:val="both"/>
        <w:rPr>
          <w:lang w:val="en-US"/>
        </w:rPr>
      </w:pPr>
      <w:r w:rsidRPr="00F97F28">
        <w:rPr>
          <w:lang w:val="en-US"/>
        </w:rPr>
        <w:t>STRAUS, Joseph N.</w:t>
      </w:r>
      <w:r w:rsidR="00E745AA" w:rsidRPr="00E745AA">
        <w:rPr>
          <w:lang w:val="en-US"/>
        </w:rPr>
        <w:t xml:space="preserve"> Introduction to Post-tonal Theory. 3a ed. Pearson Prentice Hall</w:t>
      </w:r>
      <w:r w:rsidR="00E745AA">
        <w:rPr>
          <w:lang w:val="en-US"/>
        </w:rPr>
        <w:t xml:space="preserve">, </w:t>
      </w:r>
      <w:r w:rsidR="00E745AA" w:rsidRPr="00E745AA">
        <w:rPr>
          <w:lang w:val="en-US"/>
        </w:rPr>
        <w:t>2005</w:t>
      </w:r>
      <w:r w:rsidR="00E745AA">
        <w:rPr>
          <w:lang w:val="en-US"/>
        </w:rPr>
        <w:t>.</w:t>
      </w:r>
    </w:p>
    <w:sectPr w:rsidR="00F97F28" w:rsidSect="00385A7F">
      <w:footerReference w:type="default" r:id="rId26"/>
      <w:pgSz w:w="11906" w:h="16838"/>
      <w:pgMar w:top="1021" w:right="1418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518A" w14:textId="77777777" w:rsidR="00944771" w:rsidRDefault="00944771" w:rsidP="00944771">
      <w:pPr>
        <w:spacing w:after="0" w:line="240" w:lineRule="auto"/>
      </w:pPr>
      <w:r>
        <w:separator/>
      </w:r>
    </w:p>
  </w:endnote>
  <w:endnote w:type="continuationSeparator" w:id="0">
    <w:p w14:paraId="20E4E16C" w14:textId="77777777" w:rsidR="00944771" w:rsidRDefault="00944771" w:rsidP="0094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8888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C69FCCF" w14:textId="7A422B04" w:rsidR="00385A7F" w:rsidRPr="00385A7F" w:rsidRDefault="00385A7F">
        <w:pPr>
          <w:pStyle w:val="Rodap"/>
          <w:jc w:val="right"/>
          <w:rPr>
            <w:rFonts w:ascii="Times New Roman" w:hAnsi="Times New Roman" w:cs="Times New Roman"/>
            <w:sz w:val="18"/>
            <w:szCs w:val="18"/>
          </w:rPr>
        </w:pPr>
        <w:r w:rsidRPr="00385A7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85A7F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385A7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385A7F">
          <w:rPr>
            <w:rFonts w:ascii="Times New Roman" w:hAnsi="Times New Roman" w:cs="Times New Roman"/>
            <w:sz w:val="18"/>
            <w:szCs w:val="18"/>
          </w:rPr>
          <w:t>2</w:t>
        </w:r>
        <w:r w:rsidRPr="00385A7F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5D44379" w14:textId="77777777" w:rsidR="00944771" w:rsidRDefault="00944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DC1F" w14:textId="77777777" w:rsidR="00944771" w:rsidRDefault="00944771" w:rsidP="00944771">
      <w:pPr>
        <w:spacing w:after="0" w:line="240" w:lineRule="auto"/>
      </w:pPr>
      <w:r>
        <w:separator/>
      </w:r>
    </w:p>
  </w:footnote>
  <w:footnote w:type="continuationSeparator" w:id="0">
    <w:p w14:paraId="2C3DBB68" w14:textId="77777777" w:rsidR="00944771" w:rsidRDefault="00944771" w:rsidP="00944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E3"/>
    <w:rsid w:val="0002275D"/>
    <w:rsid w:val="00031208"/>
    <w:rsid w:val="00080CE4"/>
    <w:rsid w:val="000B0659"/>
    <w:rsid w:val="000B5BD0"/>
    <w:rsid w:val="000C4B94"/>
    <w:rsid w:val="0010302A"/>
    <w:rsid w:val="00110EF4"/>
    <w:rsid w:val="00115E89"/>
    <w:rsid w:val="00147CA7"/>
    <w:rsid w:val="00190BEB"/>
    <w:rsid w:val="001E0D5B"/>
    <w:rsid w:val="00260108"/>
    <w:rsid w:val="00290300"/>
    <w:rsid w:val="002E07D2"/>
    <w:rsid w:val="002F18E4"/>
    <w:rsid w:val="00304958"/>
    <w:rsid w:val="00345384"/>
    <w:rsid w:val="00356647"/>
    <w:rsid w:val="00385A7F"/>
    <w:rsid w:val="003E50E1"/>
    <w:rsid w:val="00430C8B"/>
    <w:rsid w:val="00475C38"/>
    <w:rsid w:val="004D3A51"/>
    <w:rsid w:val="005129B1"/>
    <w:rsid w:val="0054068A"/>
    <w:rsid w:val="005A561E"/>
    <w:rsid w:val="00604255"/>
    <w:rsid w:val="00641E93"/>
    <w:rsid w:val="0065790A"/>
    <w:rsid w:val="00661D81"/>
    <w:rsid w:val="006642D5"/>
    <w:rsid w:val="006834E4"/>
    <w:rsid w:val="006F2E42"/>
    <w:rsid w:val="0073209F"/>
    <w:rsid w:val="00740DCF"/>
    <w:rsid w:val="00752F80"/>
    <w:rsid w:val="00771C07"/>
    <w:rsid w:val="00773681"/>
    <w:rsid w:val="00776B48"/>
    <w:rsid w:val="007770A1"/>
    <w:rsid w:val="007F1142"/>
    <w:rsid w:val="007F7EF4"/>
    <w:rsid w:val="00800107"/>
    <w:rsid w:val="008046EF"/>
    <w:rsid w:val="00805D66"/>
    <w:rsid w:val="00833A40"/>
    <w:rsid w:val="0085401E"/>
    <w:rsid w:val="00854A0E"/>
    <w:rsid w:val="00861728"/>
    <w:rsid w:val="00873977"/>
    <w:rsid w:val="008B4AE3"/>
    <w:rsid w:val="008D64C3"/>
    <w:rsid w:val="0090020F"/>
    <w:rsid w:val="00904DFC"/>
    <w:rsid w:val="00911ED6"/>
    <w:rsid w:val="00944771"/>
    <w:rsid w:val="00954A9D"/>
    <w:rsid w:val="0096306B"/>
    <w:rsid w:val="0096692F"/>
    <w:rsid w:val="0097309C"/>
    <w:rsid w:val="00986F28"/>
    <w:rsid w:val="00991400"/>
    <w:rsid w:val="009B178D"/>
    <w:rsid w:val="009C15FD"/>
    <w:rsid w:val="009C4D60"/>
    <w:rsid w:val="009D53C6"/>
    <w:rsid w:val="009F22F9"/>
    <w:rsid w:val="00A23968"/>
    <w:rsid w:val="00A23FD7"/>
    <w:rsid w:val="00A269A1"/>
    <w:rsid w:val="00A76E44"/>
    <w:rsid w:val="00A80DB1"/>
    <w:rsid w:val="00A8458E"/>
    <w:rsid w:val="00AA3CD3"/>
    <w:rsid w:val="00AD593B"/>
    <w:rsid w:val="00B167E7"/>
    <w:rsid w:val="00B25191"/>
    <w:rsid w:val="00B31965"/>
    <w:rsid w:val="00B42BC7"/>
    <w:rsid w:val="00B4432A"/>
    <w:rsid w:val="00B63A61"/>
    <w:rsid w:val="00B83E79"/>
    <w:rsid w:val="00B940B9"/>
    <w:rsid w:val="00BA1A5A"/>
    <w:rsid w:val="00BB11DC"/>
    <w:rsid w:val="00BE5872"/>
    <w:rsid w:val="00BF73D4"/>
    <w:rsid w:val="00C24262"/>
    <w:rsid w:val="00C25D1D"/>
    <w:rsid w:val="00C3216E"/>
    <w:rsid w:val="00C47960"/>
    <w:rsid w:val="00C87992"/>
    <w:rsid w:val="00C91744"/>
    <w:rsid w:val="00CA2D41"/>
    <w:rsid w:val="00CF14E2"/>
    <w:rsid w:val="00D13758"/>
    <w:rsid w:val="00D43894"/>
    <w:rsid w:val="00D56823"/>
    <w:rsid w:val="00DB77E3"/>
    <w:rsid w:val="00DD5F08"/>
    <w:rsid w:val="00DD74AE"/>
    <w:rsid w:val="00DE1963"/>
    <w:rsid w:val="00DF609E"/>
    <w:rsid w:val="00E02B3F"/>
    <w:rsid w:val="00E569FC"/>
    <w:rsid w:val="00E745AA"/>
    <w:rsid w:val="00E92C18"/>
    <w:rsid w:val="00EC79C3"/>
    <w:rsid w:val="00ED06C3"/>
    <w:rsid w:val="00F153B9"/>
    <w:rsid w:val="00F97F28"/>
    <w:rsid w:val="00FD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B1D5"/>
  <w15:chartTrackingRefBased/>
  <w15:docId w15:val="{8A3CBBF2-4242-40D8-B4C2-0A4F05FA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-end-block">
    <w:name w:val="md-end-block"/>
    <w:basedOn w:val="Normal"/>
    <w:rsid w:val="00BF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md-plain">
    <w:name w:val="md-plain"/>
    <w:basedOn w:val="Fontepargpadro"/>
    <w:rsid w:val="00BF73D4"/>
  </w:style>
  <w:style w:type="character" w:customStyle="1" w:styleId="bibbasepapertitle">
    <w:name w:val="bibbase_paper_title"/>
    <w:basedOn w:val="Fontepargpadro"/>
    <w:rsid w:val="00190BEB"/>
  </w:style>
  <w:style w:type="character" w:styleId="Hyperlink">
    <w:name w:val="Hyperlink"/>
    <w:basedOn w:val="Fontepargpadro"/>
    <w:uiPriority w:val="99"/>
    <w:semiHidden/>
    <w:unhideWhenUsed/>
    <w:rsid w:val="00190BEB"/>
    <w:rPr>
      <w:color w:val="0000FF"/>
      <w:u w:val="single"/>
    </w:rPr>
  </w:style>
  <w:style w:type="character" w:customStyle="1" w:styleId="bibbasepaperauthor">
    <w:name w:val="bibbase_paper_author"/>
    <w:basedOn w:val="Fontepargpadro"/>
    <w:rsid w:val="00190BEB"/>
  </w:style>
  <w:style w:type="paragraph" w:styleId="Cabealho">
    <w:name w:val="header"/>
    <w:basedOn w:val="Normal"/>
    <w:link w:val="CabealhoChar"/>
    <w:uiPriority w:val="99"/>
    <w:unhideWhenUsed/>
    <w:rsid w:val="00944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771"/>
  </w:style>
  <w:style w:type="paragraph" w:styleId="Rodap">
    <w:name w:val="footer"/>
    <w:basedOn w:val="Normal"/>
    <w:link w:val="RodapChar"/>
    <w:uiPriority w:val="99"/>
    <w:unhideWhenUsed/>
    <w:rsid w:val="00944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771"/>
  </w:style>
  <w:style w:type="paragraph" w:styleId="NormalWeb">
    <w:name w:val="Normal (Web)"/>
    <w:basedOn w:val="Normal"/>
    <w:uiPriority w:val="99"/>
    <w:semiHidden/>
    <w:unhideWhenUsed/>
    <w:rsid w:val="009B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image" Target="media/image7.gi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jpg"/><Relationship Id="rId25" Type="http://schemas.microsoft.com/office/2007/relationships/hdphoto" Target="media/hdphoto8.wdp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6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tiff"/><Relationship Id="rId28" Type="http://schemas.openxmlformats.org/officeDocument/2006/relationships/theme" Target="theme/theme1.xml"/><Relationship Id="rId10" Type="http://schemas.microsoft.com/office/2007/relationships/hdphoto" Target="media/hdphoto2.wdp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microsoft.com/office/2007/relationships/hdphoto" Target="media/hdphoto7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FF40-3B8D-45C7-91C6-F0B4E312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2023-07-20T12:19:00Z</cp:lastPrinted>
  <dcterms:created xsi:type="dcterms:W3CDTF">2023-07-26T18:16:00Z</dcterms:created>
  <dcterms:modified xsi:type="dcterms:W3CDTF">2023-07-26T18:16:00Z</dcterms:modified>
</cp:coreProperties>
</file>