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B1A6" w14:textId="7B9F42C3" w:rsidR="004963EC" w:rsidRPr="00FC5EA6" w:rsidRDefault="00D91847" w:rsidP="004963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EA6">
        <w:rPr>
          <w:rFonts w:ascii="Times New Roman" w:hAnsi="Times New Roman" w:cs="Times New Roman"/>
          <w:b/>
          <w:bCs/>
          <w:sz w:val="24"/>
          <w:szCs w:val="24"/>
        </w:rPr>
        <w:t xml:space="preserve">UMA INTRODUÇÃO À </w:t>
      </w:r>
      <w:r w:rsidR="00234BC0" w:rsidRPr="00FC5EA6">
        <w:rPr>
          <w:rFonts w:ascii="Times New Roman" w:hAnsi="Times New Roman" w:cs="Times New Roman"/>
          <w:b/>
          <w:bCs/>
          <w:sz w:val="24"/>
          <w:szCs w:val="24"/>
        </w:rPr>
        <w:t>ANÁLISE PARTICIONAL R</w:t>
      </w:r>
      <w:r w:rsidR="00502BC0" w:rsidRPr="00FC5EA6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234BC0" w:rsidRPr="00FC5EA6">
        <w:rPr>
          <w:rFonts w:ascii="Times New Roman" w:hAnsi="Times New Roman" w:cs="Times New Roman"/>
          <w:b/>
          <w:bCs/>
          <w:sz w:val="24"/>
          <w:szCs w:val="24"/>
        </w:rPr>
        <w:t>TMICA</w:t>
      </w:r>
      <w:r w:rsidR="00D76537" w:rsidRPr="00FC5EA6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791627" w:rsidRPr="00FC5EA6">
        <w:rPr>
          <w:rFonts w:ascii="Times New Roman" w:hAnsi="Times New Roman" w:cs="Times New Roman"/>
          <w:b/>
          <w:bCs/>
          <w:sz w:val="24"/>
          <w:szCs w:val="24"/>
        </w:rPr>
        <w:t>A UM FORMALISMO MATEMÁTICO DE ESPAÇOS PARTICIONAIS</w:t>
      </w:r>
    </w:p>
    <w:p w14:paraId="1423E74D" w14:textId="77777777" w:rsidR="004963EC" w:rsidRPr="00FC5EA6" w:rsidRDefault="004963EC" w:rsidP="004963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D3F14" w14:textId="1CF617DD" w:rsidR="004963EC" w:rsidRPr="00FC5EA6" w:rsidRDefault="004963EC" w:rsidP="004963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5EA6">
        <w:rPr>
          <w:rFonts w:ascii="Times New Roman" w:hAnsi="Times New Roman" w:cs="Times New Roman"/>
          <w:sz w:val="24"/>
          <w:szCs w:val="24"/>
        </w:rPr>
        <w:t xml:space="preserve">Eixo temático geral: </w:t>
      </w:r>
      <w:r w:rsidR="00DE03FC" w:rsidRPr="00FC5EA6">
        <w:rPr>
          <w:rFonts w:ascii="Times New Roman" w:hAnsi="Times New Roman" w:cs="Times New Roman"/>
          <w:sz w:val="24"/>
          <w:szCs w:val="24"/>
        </w:rPr>
        <w:t>Teoria e análise em contextos pós-tonais</w:t>
      </w:r>
    </w:p>
    <w:p w14:paraId="478CD51E" w14:textId="77777777" w:rsidR="004963EC" w:rsidRPr="00FC5EA6" w:rsidRDefault="004963EC" w:rsidP="00496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E94F3" w14:textId="52F257BD" w:rsidR="00EF6382" w:rsidRPr="00FC5EA6" w:rsidRDefault="000B4663" w:rsidP="00B87B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EA6">
        <w:rPr>
          <w:rFonts w:ascii="Times New Roman" w:hAnsi="Times New Roman" w:cs="Times New Roman"/>
          <w:sz w:val="24"/>
          <w:szCs w:val="24"/>
        </w:rPr>
        <w:t xml:space="preserve">A </w:t>
      </w:r>
      <w:r w:rsidR="00261B23" w:rsidRPr="00FC5EA6">
        <w:rPr>
          <w:rFonts w:ascii="Times New Roman" w:hAnsi="Times New Roman" w:cs="Times New Roman"/>
          <w:sz w:val="24"/>
          <w:szCs w:val="24"/>
        </w:rPr>
        <w:t xml:space="preserve">Análise Particional </w:t>
      </w:r>
      <w:r w:rsidR="00E11631" w:rsidRPr="00FC5EA6">
        <w:rPr>
          <w:rFonts w:ascii="Times New Roman" w:hAnsi="Times New Roman" w:cs="Times New Roman"/>
          <w:sz w:val="24"/>
          <w:szCs w:val="24"/>
        </w:rPr>
        <w:t>é uma teoria</w:t>
      </w:r>
      <w:r w:rsidRPr="00FC5EA6">
        <w:rPr>
          <w:rFonts w:ascii="Times New Roman" w:hAnsi="Times New Roman" w:cs="Times New Roman"/>
          <w:sz w:val="24"/>
          <w:szCs w:val="24"/>
        </w:rPr>
        <w:t xml:space="preserve"> proposta por </w:t>
      </w:r>
      <w:r w:rsidR="00852292" w:rsidRPr="00FC5EA6">
        <w:rPr>
          <w:rFonts w:ascii="Times New Roman" w:hAnsi="Times New Roman" w:cs="Times New Roman"/>
          <w:sz w:val="24"/>
          <w:szCs w:val="24"/>
        </w:rPr>
        <w:t xml:space="preserve">Pauxy </w:t>
      </w:r>
      <w:r w:rsidR="002222F4" w:rsidRPr="00FC5EA6">
        <w:rPr>
          <w:rFonts w:ascii="Times New Roman" w:hAnsi="Times New Roman" w:cs="Times New Roman"/>
          <w:sz w:val="24"/>
          <w:szCs w:val="24"/>
        </w:rPr>
        <w:t>Gentil-Nunes (</w:t>
      </w:r>
      <w:r w:rsidR="00852292" w:rsidRPr="00FC5EA6">
        <w:rPr>
          <w:rFonts w:ascii="Times New Roman" w:hAnsi="Times New Roman" w:cs="Times New Roman"/>
          <w:sz w:val="24"/>
          <w:szCs w:val="24"/>
        </w:rPr>
        <w:t>2009</w:t>
      </w:r>
      <w:r w:rsidR="002222F4" w:rsidRPr="00FC5EA6">
        <w:rPr>
          <w:rFonts w:ascii="Times New Roman" w:hAnsi="Times New Roman" w:cs="Times New Roman"/>
          <w:sz w:val="24"/>
          <w:szCs w:val="24"/>
        </w:rPr>
        <w:t>), visando</w:t>
      </w:r>
      <w:r w:rsidR="00080254" w:rsidRPr="00FC5EA6">
        <w:rPr>
          <w:rFonts w:ascii="Times New Roman" w:hAnsi="Times New Roman" w:cs="Times New Roman"/>
          <w:sz w:val="24"/>
          <w:szCs w:val="24"/>
        </w:rPr>
        <w:t>, à grosso modo,</w:t>
      </w:r>
      <w:r w:rsidR="002222F4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B6572D" w:rsidRPr="00FC5EA6">
        <w:rPr>
          <w:rFonts w:ascii="Times New Roman" w:hAnsi="Times New Roman" w:cs="Times New Roman"/>
          <w:sz w:val="24"/>
          <w:szCs w:val="24"/>
        </w:rPr>
        <w:t xml:space="preserve">uma </w:t>
      </w:r>
      <w:r w:rsidR="00080254" w:rsidRPr="00FC5EA6">
        <w:rPr>
          <w:rFonts w:ascii="Times New Roman" w:hAnsi="Times New Roman" w:cs="Times New Roman"/>
          <w:sz w:val="24"/>
          <w:szCs w:val="24"/>
        </w:rPr>
        <w:t xml:space="preserve">maneira </w:t>
      </w:r>
      <w:r w:rsidR="00B6572D" w:rsidRPr="00FC5EA6">
        <w:rPr>
          <w:rFonts w:ascii="Times New Roman" w:hAnsi="Times New Roman" w:cs="Times New Roman"/>
          <w:sz w:val="24"/>
          <w:szCs w:val="24"/>
        </w:rPr>
        <w:t xml:space="preserve">sistemática de descrever </w:t>
      </w:r>
      <w:r w:rsidR="00271583" w:rsidRPr="00FC5EA6">
        <w:rPr>
          <w:rFonts w:ascii="Times New Roman" w:hAnsi="Times New Roman" w:cs="Times New Roman"/>
          <w:sz w:val="24"/>
          <w:szCs w:val="24"/>
        </w:rPr>
        <w:t xml:space="preserve">atributos </w:t>
      </w:r>
      <w:r w:rsidR="00C42FEB" w:rsidRPr="00FC5EA6">
        <w:rPr>
          <w:rFonts w:ascii="Times New Roman" w:hAnsi="Times New Roman" w:cs="Times New Roman"/>
          <w:sz w:val="24"/>
          <w:szCs w:val="24"/>
        </w:rPr>
        <w:t xml:space="preserve">musicais (principalmente </w:t>
      </w:r>
      <w:r w:rsidR="00271583" w:rsidRPr="00FC5EA6">
        <w:rPr>
          <w:rFonts w:ascii="Times New Roman" w:hAnsi="Times New Roman" w:cs="Times New Roman"/>
          <w:sz w:val="24"/>
          <w:szCs w:val="24"/>
        </w:rPr>
        <w:t>texturas</w:t>
      </w:r>
      <w:r w:rsidR="00C42FEB" w:rsidRPr="00FC5EA6">
        <w:rPr>
          <w:rFonts w:ascii="Times New Roman" w:hAnsi="Times New Roman" w:cs="Times New Roman"/>
          <w:sz w:val="24"/>
          <w:szCs w:val="24"/>
        </w:rPr>
        <w:t>)</w:t>
      </w:r>
      <w:r w:rsidR="00080254" w:rsidRPr="00FC5EA6">
        <w:rPr>
          <w:rFonts w:ascii="Times New Roman" w:hAnsi="Times New Roman" w:cs="Times New Roman"/>
          <w:sz w:val="24"/>
          <w:szCs w:val="24"/>
        </w:rPr>
        <w:t xml:space="preserve"> através do formalismo matemático da Teoria das Partições de Números Inteiros</w:t>
      </w:r>
      <w:r w:rsidR="000A5ABA" w:rsidRPr="00FC5EA6">
        <w:rPr>
          <w:rFonts w:ascii="Times New Roman" w:hAnsi="Times New Roman" w:cs="Times New Roman"/>
          <w:sz w:val="24"/>
          <w:szCs w:val="24"/>
        </w:rPr>
        <w:t xml:space="preserve"> (</w:t>
      </w:r>
      <w:r w:rsidR="00195713" w:rsidRPr="00FC5EA6">
        <w:rPr>
          <w:rFonts w:ascii="Times New Roman" w:hAnsi="Times New Roman" w:cs="Times New Roman"/>
          <w:sz w:val="24"/>
          <w:szCs w:val="24"/>
        </w:rPr>
        <w:t>ANDREWS</w:t>
      </w:r>
      <w:r w:rsidR="005B35E6" w:rsidRPr="00FC5EA6">
        <w:rPr>
          <w:rFonts w:ascii="Times New Roman" w:hAnsi="Times New Roman" w:cs="Times New Roman"/>
          <w:sz w:val="24"/>
          <w:szCs w:val="24"/>
        </w:rPr>
        <w:t>;</w:t>
      </w:r>
      <w:r w:rsidR="00D03617" w:rsidRPr="00FC5EA6">
        <w:rPr>
          <w:rFonts w:ascii="Times New Roman" w:hAnsi="Times New Roman" w:cs="Times New Roman"/>
          <w:sz w:val="24"/>
          <w:szCs w:val="24"/>
        </w:rPr>
        <w:t xml:space="preserve"> ERIKSSON, 2004</w:t>
      </w:r>
      <w:r w:rsidR="000A5ABA" w:rsidRPr="00FC5EA6">
        <w:rPr>
          <w:rFonts w:ascii="Times New Roman" w:hAnsi="Times New Roman" w:cs="Times New Roman"/>
          <w:sz w:val="24"/>
          <w:szCs w:val="24"/>
        </w:rPr>
        <w:t>)</w:t>
      </w:r>
      <w:r w:rsidR="00271583" w:rsidRPr="00FC5EA6">
        <w:rPr>
          <w:rFonts w:ascii="Times New Roman" w:hAnsi="Times New Roman" w:cs="Times New Roman"/>
          <w:sz w:val="24"/>
          <w:szCs w:val="24"/>
        </w:rPr>
        <w:t>.</w:t>
      </w:r>
      <w:r w:rsidR="00A35530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2A53C3" w:rsidRPr="00FC5EA6">
        <w:rPr>
          <w:rFonts w:ascii="Times New Roman" w:hAnsi="Times New Roman" w:cs="Times New Roman"/>
          <w:sz w:val="24"/>
          <w:szCs w:val="24"/>
        </w:rPr>
        <w:t xml:space="preserve">Uma </w:t>
      </w:r>
      <w:r w:rsidR="002A53C3" w:rsidRPr="00FC5EA6">
        <w:rPr>
          <w:rFonts w:ascii="Times New Roman" w:hAnsi="Times New Roman" w:cs="Times New Roman"/>
          <w:i/>
          <w:iCs/>
          <w:sz w:val="24"/>
          <w:szCs w:val="24"/>
        </w:rPr>
        <w:t>partição</w:t>
      </w:r>
      <w:r w:rsidR="002A53C3" w:rsidRPr="00FC5EA6">
        <w:rPr>
          <w:rFonts w:ascii="Times New Roman" w:hAnsi="Times New Roman" w:cs="Times New Roman"/>
          <w:sz w:val="24"/>
          <w:szCs w:val="24"/>
        </w:rPr>
        <w:t xml:space="preserve"> consiste em uma maneira de representar um número inteiro a partir da soma de outros números inteiros</w:t>
      </w:r>
      <w:r w:rsidR="00D03617" w:rsidRPr="00FC5EA6">
        <w:rPr>
          <w:rFonts w:ascii="Times New Roman" w:hAnsi="Times New Roman" w:cs="Times New Roman"/>
          <w:sz w:val="24"/>
          <w:szCs w:val="24"/>
        </w:rPr>
        <w:t xml:space="preserve">, </w:t>
      </w:r>
      <w:r w:rsidR="000F6982" w:rsidRPr="00FC5EA6">
        <w:rPr>
          <w:rFonts w:ascii="Times New Roman" w:hAnsi="Times New Roman" w:cs="Times New Roman"/>
          <w:sz w:val="24"/>
          <w:szCs w:val="24"/>
        </w:rPr>
        <w:t xml:space="preserve">e é </w:t>
      </w:r>
      <w:r w:rsidR="00D03617" w:rsidRPr="00FC5EA6">
        <w:rPr>
          <w:rFonts w:ascii="Times New Roman" w:hAnsi="Times New Roman" w:cs="Times New Roman"/>
          <w:sz w:val="24"/>
          <w:szCs w:val="24"/>
        </w:rPr>
        <w:t>usualmente representada entre colchetes</w:t>
      </w:r>
      <w:r w:rsidR="002A53C3" w:rsidRPr="00FC5EA6">
        <w:rPr>
          <w:rFonts w:ascii="Times New Roman" w:hAnsi="Times New Roman" w:cs="Times New Roman"/>
          <w:sz w:val="24"/>
          <w:szCs w:val="24"/>
        </w:rPr>
        <w:t xml:space="preserve">. O número 3, por exemplo, possui três partições distintas: </w:t>
      </w:r>
      <m:oMath>
        <m:r>
          <w:rPr>
            <w:rFonts w:ascii="Cambria Math" w:hAnsi="Cambria Math" w:cs="Times New Roman"/>
            <w:sz w:val="24"/>
            <w:szCs w:val="24"/>
          </w:rPr>
          <m:t>[3]</m:t>
        </m:r>
      </m:oMath>
      <w:r w:rsidR="002A53C3" w:rsidRPr="00FC5EA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[1+2]</m:t>
        </m:r>
      </m:oMath>
      <w:r w:rsidR="002A53C3" w:rsidRPr="00FC5EA6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[1+1+1]</m:t>
        </m:r>
      </m:oMath>
      <w:r w:rsidR="002A53C3" w:rsidRPr="00FC5EA6">
        <w:rPr>
          <w:rFonts w:ascii="Times New Roman" w:hAnsi="Times New Roman" w:cs="Times New Roman"/>
          <w:sz w:val="24"/>
          <w:szCs w:val="24"/>
        </w:rPr>
        <w:t xml:space="preserve">. </w:t>
      </w:r>
      <w:r w:rsidR="00746AF0" w:rsidRPr="00FC5EA6">
        <w:rPr>
          <w:rFonts w:ascii="Times New Roman" w:hAnsi="Times New Roman" w:cs="Times New Roman"/>
          <w:sz w:val="24"/>
          <w:szCs w:val="24"/>
        </w:rPr>
        <w:t>Tal proposta</w:t>
      </w:r>
      <w:r w:rsidR="00A35530" w:rsidRPr="00FC5EA6">
        <w:rPr>
          <w:rFonts w:ascii="Times New Roman" w:hAnsi="Times New Roman" w:cs="Times New Roman"/>
          <w:sz w:val="24"/>
          <w:szCs w:val="24"/>
        </w:rPr>
        <w:t xml:space="preserve"> se baseia n</w:t>
      </w:r>
      <w:r w:rsidR="00E51D36" w:rsidRPr="00FC5EA6">
        <w:rPr>
          <w:rFonts w:ascii="Times New Roman" w:hAnsi="Times New Roman" w:cs="Times New Roman"/>
          <w:sz w:val="24"/>
          <w:szCs w:val="24"/>
        </w:rPr>
        <w:t xml:space="preserve">o trabalho </w:t>
      </w:r>
      <w:r w:rsidR="00D9092B" w:rsidRPr="00FC5EA6">
        <w:rPr>
          <w:rFonts w:ascii="Times New Roman" w:hAnsi="Times New Roman" w:cs="Times New Roman"/>
          <w:sz w:val="24"/>
          <w:szCs w:val="24"/>
        </w:rPr>
        <w:t xml:space="preserve">seminal </w:t>
      </w:r>
      <w:r w:rsidR="00A35530" w:rsidRPr="00FC5EA6">
        <w:rPr>
          <w:rFonts w:ascii="Times New Roman" w:hAnsi="Times New Roman" w:cs="Times New Roman"/>
          <w:sz w:val="24"/>
          <w:szCs w:val="24"/>
        </w:rPr>
        <w:t>de Wallace Berry</w:t>
      </w:r>
      <w:r w:rsidR="00D9092B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A87954" w:rsidRPr="00FC5EA6">
        <w:rPr>
          <w:rFonts w:ascii="Times New Roman" w:hAnsi="Times New Roman" w:cs="Times New Roman"/>
          <w:sz w:val="24"/>
          <w:szCs w:val="24"/>
        </w:rPr>
        <w:t>(</w:t>
      </w:r>
      <w:r w:rsidR="005B35E6" w:rsidRPr="00FC5EA6">
        <w:rPr>
          <w:rFonts w:ascii="Times New Roman" w:hAnsi="Times New Roman" w:cs="Times New Roman"/>
          <w:sz w:val="24"/>
          <w:szCs w:val="24"/>
        </w:rPr>
        <w:t>1976</w:t>
      </w:r>
      <w:r w:rsidR="00A87954" w:rsidRPr="00FC5EA6">
        <w:rPr>
          <w:rFonts w:ascii="Times New Roman" w:hAnsi="Times New Roman" w:cs="Times New Roman"/>
          <w:sz w:val="24"/>
          <w:szCs w:val="24"/>
        </w:rPr>
        <w:t xml:space="preserve">) </w:t>
      </w:r>
      <w:r w:rsidR="00D9092B" w:rsidRPr="00FC5EA6">
        <w:rPr>
          <w:rFonts w:ascii="Times New Roman" w:hAnsi="Times New Roman" w:cs="Times New Roman"/>
          <w:sz w:val="24"/>
          <w:szCs w:val="24"/>
        </w:rPr>
        <w:t xml:space="preserve">que relaciona camadas texturais a </w:t>
      </w:r>
      <w:r w:rsidR="00566DC6" w:rsidRPr="00FC5EA6">
        <w:rPr>
          <w:rFonts w:ascii="Times New Roman" w:hAnsi="Times New Roman" w:cs="Times New Roman"/>
          <w:sz w:val="24"/>
          <w:szCs w:val="24"/>
        </w:rPr>
        <w:t>números inteiros,</w:t>
      </w:r>
      <w:r w:rsidR="00E51D36" w:rsidRPr="00FC5EA6">
        <w:rPr>
          <w:rFonts w:ascii="Times New Roman" w:hAnsi="Times New Roman" w:cs="Times New Roman"/>
          <w:sz w:val="24"/>
          <w:szCs w:val="24"/>
        </w:rPr>
        <w:t xml:space="preserve"> de tal forma que cada partição corresponde a uma organização textural específica. Essa abordagem</w:t>
      </w:r>
      <w:r w:rsidR="00566DC6" w:rsidRPr="00FC5EA6">
        <w:rPr>
          <w:rFonts w:ascii="Times New Roman" w:hAnsi="Times New Roman" w:cs="Times New Roman"/>
          <w:sz w:val="24"/>
          <w:szCs w:val="24"/>
        </w:rPr>
        <w:t xml:space="preserve"> permite</w:t>
      </w:r>
      <w:r w:rsidR="00E51D36" w:rsidRPr="00FC5EA6">
        <w:rPr>
          <w:rFonts w:ascii="Times New Roman" w:hAnsi="Times New Roman" w:cs="Times New Roman"/>
          <w:sz w:val="24"/>
          <w:szCs w:val="24"/>
        </w:rPr>
        <w:t xml:space="preserve"> que a textura seja descrita e analisada de forma objetiva e mensurável, fornecendo</w:t>
      </w:r>
      <w:r w:rsidR="00C6007F" w:rsidRPr="00FC5EA6">
        <w:rPr>
          <w:rFonts w:ascii="Times New Roman" w:hAnsi="Times New Roman" w:cs="Times New Roman"/>
          <w:sz w:val="24"/>
          <w:szCs w:val="24"/>
        </w:rPr>
        <w:t xml:space="preserve"> mais detalhes e nuances descritivos do que os tradicionais </w:t>
      </w:r>
      <w:r w:rsidR="00260046" w:rsidRPr="00FC5EA6">
        <w:rPr>
          <w:rFonts w:ascii="Times New Roman" w:hAnsi="Times New Roman" w:cs="Times New Roman"/>
          <w:sz w:val="24"/>
          <w:szCs w:val="24"/>
        </w:rPr>
        <w:t xml:space="preserve">termos, como </w:t>
      </w:r>
      <w:r w:rsidR="00260046" w:rsidRPr="00FC5EA6">
        <w:rPr>
          <w:rFonts w:ascii="Times New Roman" w:hAnsi="Times New Roman" w:cs="Times New Roman"/>
          <w:i/>
          <w:iCs/>
          <w:sz w:val="24"/>
          <w:szCs w:val="24"/>
        </w:rPr>
        <w:t>monofonia</w:t>
      </w:r>
      <w:r w:rsidR="00260046" w:rsidRPr="00FC5EA6">
        <w:rPr>
          <w:rFonts w:ascii="Times New Roman" w:hAnsi="Times New Roman" w:cs="Times New Roman"/>
          <w:sz w:val="24"/>
          <w:szCs w:val="24"/>
        </w:rPr>
        <w:t xml:space="preserve">, </w:t>
      </w:r>
      <w:r w:rsidR="00260046" w:rsidRPr="00FC5EA6">
        <w:rPr>
          <w:rFonts w:ascii="Times New Roman" w:hAnsi="Times New Roman" w:cs="Times New Roman"/>
          <w:i/>
          <w:iCs/>
          <w:sz w:val="24"/>
          <w:szCs w:val="24"/>
        </w:rPr>
        <w:t>polifonia</w:t>
      </w:r>
      <w:r w:rsidR="00260046" w:rsidRPr="00FC5EA6">
        <w:rPr>
          <w:rFonts w:ascii="Times New Roman" w:hAnsi="Times New Roman" w:cs="Times New Roman"/>
          <w:sz w:val="24"/>
          <w:szCs w:val="24"/>
        </w:rPr>
        <w:t xml:space="preserve"> e </w:t>
      </w:r>
      <w:r w:rsidR="00260046" w:rsidRPr="00FC5EA6">
        <w:rPr>
          <w:rFonts w:ascii="Times New Roman" w:hAnsi="Times New Roman" w:cs="Times New Roman"/>
          <w:i/>
          <w:iCs/>
          <w:sz w:val="24"/>
          <w:szCs w:val="24"/>
        </w:rPr>
        <w:t>homofonia</w:t>
      </w:r>
      <w:r w:rsidR="00260046" w:rsidRPr="00FC5EA6">
        <w:rPr>
          <w:rFonts w:ascii="Times New Roman" w:hAnsi="Times New Roman" w:cs="Times New Roman"/>
          <w:sz w:val="24"/>
          <w:szCs w:val="24"/>
        </w:rPr>
        <w:t xml:space="preserve">. </w:t>
      </w:r>
      <w:r w:rsidR="00523E9A" w:rsidRPr="00FC5EA6">
        <w:rPr>
          <w:rFonts w:ascii="Times New Roman" w:hAnsi="Times New Roman" w:cs="Times New Roman"/>
          <w:sz w:val="24"/>
          <w:szCs w:val="24"/>
        </w:rPr>
        <w:t xml:space="preserve">Com base na pesquisa de Gentil-Nunes, </w:t>
      </w:r>
      <w:r w:rsidR="001B6C99" w:rsidRPr="00FC5EA6">
        <w:rPr>
          <w:rFonts w:ascii="Times New Roman" w:hAnsi="Times New Roman" w:cs="Times New Roman"/>
          <w:sz w:val="24"/>
          <w:szCs w:val="24"/>
        </w:rPr>
        <w:t>AUTOR_1</w:t>
      </w:r>
      <w:r w:rsidR="00770BA1" w:rsidRPr="00FC5EA6">
        <w:rPr>
          <w:rFonts w:ascii="Times New Roman" w:hAnsi="Times New Roman" w:cs="Times New Roman"/>
          <w:sz w:val="24"/>
          <w:szCs w:val="24"/>
        </w:rPr>
        <w:t xml:space="preserve"> (</w:t>
      </w:r>
      <w:r w:rsidR="00C42FEB" w:rsidRPr="00FC5EA6">
        <w:rPr>
          <w:rFonts w:ascii="Times New Roman" w:hAnsi="Times New Roman" w:cs="Times New Roman"/>
          <w:sz w:val="24"/>
          <w:szCs w:val="24"/>
        </w:rPr>
        <w:t>2019</w:t>
      </w:r>
      <w:r w:rsidR="00770BA1" w:rsidRPr="00FC5EA6">
        <w:rPr>
          <w:rFonts w:ascii="Times New Roman" w:hAnsi="Times New Roman" w:cs="Times New Roman"/>
          <w:sz w:val="24"/>
          <w:szCs w:val="24"/>
        </w:rPr>
        <w:t>)</w:t>
      </w:r>
      <w:r w:rsidR="00523E9A" w:rsidRPr="00FC5EA6">
        <w:rPr>
          <w:rFonts w:ascii="Times New Roman" w:hAnsi="Times New Roman" w:cs="Times New Roman"/>
          <w:sz w:val="24"/>
          <w:szCs w:val="24"/>
        </w:rPr>
        <w:t xml:space="preserve"> propôs </w:t>
      </w:r>
      <w:r w:rsidR="00DF0A3E" w:rsidRPr="00FC5EA6">
        <w:rPr>
          <w:rFonts w:ascii="Times New Roman" w:hAnsi="Times New Roman" w:cs="Times New Roman"/>
          <w:sz w:val="24"/>
          <w:szCs w:val="24"/>
        </w:rPr>
        <w:t>o</w:t>
      </w:r>
      <w:r w:rsidR="00746AF0" w:rsidRPr="00FC5EA6">
        <w:rPr>
          <w:rFonts w:ascii="Times New Roman" w:hAnsi="Times New Roman" w:cs="Times New Roman"/>
          <w:sz w:val="24"/>
          <w:szCs w:val="24"/>
        </w:rPr>
        <w:t>utros</w:t>
      </w:r>
      <w:r w:rsidR="00DF0A3E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770BA1" w:rsidRPr="00FC5EA6">
        <w:rPr>
          <w:rFonts w:ascii="Times New Roman" w:hAnsi="Times New Roman" w:cs="Times New Roman"/>
          <w:sz w:val="24"/>
          <w:szCs w:val="24"/>
        </w:rPr>
        <w:t>espaços texturais</w:t>
      </w:r>
      <w:r w:rsidR="00523E9A" w:rsidRPr="00FC5EA6">
        <w:rPr>
          <w:rFonts w:ascii="Times New Roman" w:hAnsi="Times New Roman" w:cs="Times New Roman"/>
          <w:sz w:val="24"/>
          <w:szCs w:val="24"/>
        </w:rPr>
        <w:t xml:space="preserve"> para descrever as texturas </w:t>
      </w:r>
      <w:r w:rsidR="00746AF0" w:rsidRPr="00FC5EA6">
        <w:rPr>
          <w:rFonts w:ascii="Times New Roman" w:hAnsi="Times New Roman" w:cs="Times New Roman"/>
          <w:sz w:val="24"/>
          <w:szCs w:val="24"/>
        </w:rPr>
        <w:t>além das partições</w:t>
      </w:r>
      <w:r w:rsidR="0048759A" w:rsidRPr="00FC5EA6">
        <w:rPr>
          <w:rFonts w:ascii="Times New Roman" w:hAnsi="Times New Roman" w:cs="Times New Roman"/>
          <w:sz w:val="24"/>
          <w:szCs w:val="24"/>
        </w:rPr>
        <w:t xml:space="preserve"> com o objetivo de viabilizar uma perspectiva composicional com diferentes riquezas de detalhes descritivos.</w:t>
      </w:r>
      <w:r w:rsidR="00593CBC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2A3A9D" w:rsidRPr="00FC5EA6">
        <w:rPr>
          <w:rFonts w:ascii="Times New Roman" w:hAnsi="Times New Roman" w:cs="Times New Roman"/>
          <w:sz w:val="24"/>
          <w:szCs w:val="24"/>
        </w:rPr>
        <w:t xml:space="preserve">Embora a principal abordagem de ambos os trabalhos se dê no campo da textura, </w:t>
      </w:r>
      <w:r w:rsidR="006B1EB2" w:rsidRPr="00FC5EA6">
        <w:rPr>
          <w:rFonts w:ascii="Times New Roman" w:hAnsi="Times New Roman" w:cs="Times New Roman"/>
          <w:sz w:val="24"/>
          <w:szCs w:val="24"/>
        </w:rPr>
        <w:t>Gentil-Nunes</w:t>
      </w:r>
      <w:r w:rsidR="002A3A9D" w:rsidRPr="00FC5EA6">
        <w:rPr>
          <w:rFonts w:ascii="Times New Roman" w:hAnsi="Times New Roman" w:cs="Times New Roman"/>
          <w:sz w:val="24"/>
          <w:szCs w:val="24"/>
        </w:rPr>
        <w:t xml:space="preserve"> também propõe aplicações</w:t>
      </w:r>
      <w:r w:rsidR="00DD3FF0" w:rsidRPr="00FC5EA6">
        <w:rPr>
          <w:rFonts w:ascii="Times New Roman" w:hAnsi="Times New Roman" w:cs="Times New Roman"/>
          <w:sz w:val="24"/>
          <w:szCs w:val="24"/>
        </w:rPr>
        <w:t xml:space="preserve"> a outros parâmetros musicais</w:t>
      </w:r>
      <w:r w:rsidR="006B1EB2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1E4EBA" w:rsidRPr="00FC5EA6">
        <w:rPr>
          <w:rFonts w:ascii="Times New Roman" w:hAnsi="Times New Roman" w:cs="Times New Roman"/>
          <w:sz w:val="24"/>
          <w:szCs w:val="24"/>
        </w:rPr>
        <w:t xml:space="preserve">que possam ser particionados de alguma maneira. </w:t>
      </w:r>
      <w:r w:rsidR="0025018A" w:rsidRPr="00FC5EA6">
        <w:rPr>
          <w:rFonts w:ascii="Times New Roman" w:hAnsi="Times New Roman" w:cs="Times New Roman"/>
          <w:sz w:val="24"/>
          <w:szCs w:val="24"/>
        </w:rPr>
        <w:t>O particionamento linear</w:t>
      </w:r>
      <w:r w:rsidR="00CE4A1C" w:rsidRPr="00FC5EA6">
        <w:rPr>
          <w:rFonts w:ascii="Times New Roman" w:hAnsi="Times New Roman" w:cs="Times New Roman"/>
          <w:sz w:val="24"/>
          <w:szCs w:val="24"/>
        </w:rPr>
        <w:t xml:space="preserve"> (GENTIL-NUNES, 2009; </w:t>
      </w:r>
      <w:r w:rsidR="00C200EB" w:rsidRPr="00FC5EA6">
        <w:rPr>
          <w:rFonts w:ascii="Times New Roman" w:hAnsi="Times New Roman" w:cs="Times New Roman"/>
          <w:sz w:val="24"/>
          <w:szCs w:val="24"/>
        </w:rPr>
        <w:t>2014; 2017)</w:t>
      </w:r>
      <w:r w:rsidR="0025018A" w:rsidRPr="00FC5EA6">
        <w:rPr>
          <w:rFonts w:ascii="Times New Roman" w:hAnsi="Times New Roman" w:cs="Times New Roman"/>
          <w:sz w:val="24"/>
          <w:szCs w:val="24"/>
        </w:rPr>
        <w:t xml:space="preserve">, por exemplo, </w:t>
      </w:r>
      <w:r w:rsidR="009154A6" w:rsidRPr="00FC5EA6">
        <w:rPr>
          <w:rFonts w:ascii="Times New Roman" w:hAnsi="Times New Roman" w:cs="Times New Roman"/>
          <w:sz w:val="24"/>
          <w:szCs w:val="24"/>
        </w:rPr>
        <w:t xml:space="preserve">descreve a interação </w:t>
      </w:r>
      <w:r w:rsidR="0025018A" w:rsidRPr="00FC5EA6">
        <w:rPr>
          <w:rFonts w:ascii="Times New Roman" w:hAnsi="Times New Roman" w:cs="Times New Roman"/>
          <w:sz w:val="24"/>
          <w:szCs w:val="24"/>
        </w:rPr>
        <w:t xml:space="preserve">virtual </w:t>
      </w:r>
      <w:r w:rsidR="009154A6" w:rsidRPr="00FC5EA6">
        <w:rPr>
          <w:rFonts w:ascii="Times New Roman" w:hAnsi="Times New Roman" w:cs="Times New Roman"/>
          <w:sz w:val="24"/>
          <w:szCs w:val="24"/>
        </w:rPr>
        <w:t xml:space="preserve">entre diversas linhas </w:t>
      </w:r>
      <w:r w:rsidR="0025018A" w:rsidRPr="00FC5EA6">
        <w:rPr>
          <w:rFonts w:ascii="Times New Roman" w:hAnsi="Times New Roman" w:cs="Times New Roman"/>
          <w:sz w:val="24"/>
          <w:szCs w:val="24"/>
        </w:rPr>
        <w:t>internas de uma melodia</w:t>
      </w:r>
      <w:r w:rsidR="004A76B2" w:rsidRPr="00FC5EA6">
        <w:rPr>
          <w:rFonts w:ascii="Times New Roman" w:hAnsi="Times New Roman" w:cs="Times New Roman"/>
          <w:sz w:val="24"/>
          <w:szCs w:val="24"/>
        </w:rPr>
        <w:t xml:space="preserve"> formando uma espécie de “textura melódica”</w:t>
      </w:r>
      <w:r w:rsidR="00333AFA" w:rsidRPr="00FC5EA6">
        <w:rPr>
          <w:rFonts w:ascii="Times New Roman" w:hAnsi="Times New Roman" w:cs="Times New Roman"/>
          <w:sz w:val="24"/>
          <w:szCs w:val="24"/>
        </w:rPr>
        <w:t xml:space="preserve"> (Figura </w:t>
      </w:r>
      <w:r w:rsidR="00756ABC" w:rsidRPr="00FC5EA6">
        <w:rPr>
          <w:rFonts w:ascii="Times New Roman" w:hAnsi="Times New Roman" w:cs="Times New Roman"/>
          <w:sz w:val="24"/>
          <w:szCs w:val="24"/>
        </w:rPr>
        <w:t>1</w:t>
      </w:r>
      <w:r w:rsidR="00333AFA" w:rsidRPr="00FC5EA6">
        <w:rPr>
          <w:rFonts w:ascii="Times New Roman" w:hAnsi="Times New Roman" w:cs="Times New Roman"/>
          <w:sz w:val="24"/>
          <w:szCs w:val="24"/>
        </w:rPr>
        <w:t>)</w:t>
      </w:r>
      <w:r w:rsidR="004A76B2" w:rsidRPr="00FC5EA6">
        <w:rPr>
          <w:rFonts w:ascii="Times New Roman" w:hAnsi="Times New Roman" w:cs="Times New Roman"/>
          <w:sz w:val="24"/>
          <w:szCs w:val="24"/>
        </w:rPr>
        <w:t xml:space="preserve">. </w:t>
      </w:r>
      <w:r w:rsidR="005001AC" w:rsidRPr="00FC5EA6">
        <w:rPr>
          <w:rFonts w:ascii="Times New Roman" w:hAnsi="Times New Roman" w:cs="Times New Roman"/>
          <w:sz w:val="24"/>
          <w:szCs w:val="24"/>
        </w:rPr>
        <w:t>A partir dessa ampli</w:t>
      </w:r>
      <w:r w:rsidR="00984D0A" w:rsidRPr="00FC5EA6">
        <w:rPr>
          <w:rFonts w:ascii="Times New Roman" w:hAnsi="Times New Roman" w:cs="Times New Roman"/>
          <w:sz w:val="24"/>
          <w:szCs w:val="24"/>
        </w:rPr>
        <w:t>a</w:t>
      </w:r>
      <w:r w:rsidR="005001AC" w:rsidRPr="00FC5EA6">
        <w:rPr>
          <w:rFonts w:ascii="Times New Roman" w:hAnsi="Times New Roman" w:cs="Times New Roman"/>
          <w:sz w:val="24"/>
          <w:szCs w:val="24"/>
        </w:rPr>
        <w:t>ção</w:t>
      </w:r>
      <w:r w:rsidR="00984D0A" w:rsidRPr="00FC5EA6">
        <w:rPr>
          <w:rFonts w:ascii="Times New Roman" w:hAnsi="Times New Roman" w:cs="Times New Roman"/>
          <w:sz w:val="24"/>
          <w:szCs w:val="24"/>
        </w:rPr>
        <w:t xml:space="preserve"> de escopo</w:t>
      </w:r>
      <w:r w:rsidR="005001AC" w:rsidRPr="00FC5EA6">
        <w:rPr>
          <w:rFonts w:ascii="Times New Roman" w:hAnsi="Times New Roman" w:cs="Times New Roman"/>
          <w:sz w:val="24"/>
          <w:szCs w:val="24"/>
        </w:rPr>
        <w:t>,</w:t>
      </w:r>
      <w:r w:rsidR="00790CD7" w:rsidRPr="00FC5EA6">
        <w:rPr>
          <w:rFonts w:ascii="Times New Roman" w:hAnsi="Times New Roman" w:cs="Times New Roman"/>
          <w:sz w:val="24"/>
          <w:szCs w:val="24"/>
        </w:rPr>
        <w:t xml:space="preserve"> os</w:t>
      </w:r>
      <w:r w:rsidR="000944BD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790CD7" w:rsidRPr="00FC5EA6">
        <w:rPr>
          <w:rFonts w:ascii="Times New Roman" w:hAnsi="Times New Roman" w:cs="Times New Roman"/>
          <w:sz w:val="24"/>
          <w:szCs w:val="24"/>
        </w:rPr>
        <w:t>presentes autores contemplaram a viabilidade de generalizar os espaços texturais propostos por AUTOR_1 (2019) para descrever o particionamento de outros parâmetros musicais</w:t>
      </w:r>
      <w:r w:rsidR="002B22B5" w:rsidRPr="00FC5EA6">
        <w:rPr>
          <w:rFonts w:ascii="Times New Roman" w:hAnsi="Times New Roman" w:cs="Times New Roman"/>
          <w:sz w:val="24"/>
          <w:szCs w:val="24"/>
        </w:rPr>
        <w:t>, como os intervalos, os acordes, o ritmo etc</w:t>
      </w:r>
      <w:r w:rsidR="00790CD7" w:rsidRPr="00FC5EA6">
        <w:rPr>
          <w:rFonts w:ascii="Times New Roman" w:hAnsi="Times New Roman" w:cs="Times New Roman"/>
          <w:sz w:val="24"/>
          <w:szCs w:val="24"/>
        </w:rPr>
        <w:t>.</w:t>
      </w:r>
      <w:r w:rsidR="002B22B5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BC7600" w:rsidRPr="00FC5EA6">
        <w:rPr>
          <w:rFonts w:ascii="Times New Roman" w:hAnsi="Times New Roman" w:cs="Times New Roman"/>
          <w:sz w:val="24"/>
          <w:szCs w:val="24"/>
        </w:rPr>
        <w:t xml:space="preserve">O conceito em questão formalizado, chamado de </w:t>
      </w:r>
      <w:r w:rsidR="00BC7600" w:rsidRPr="00FC5EA6">
        <w:rPr>
          <w:rFonts w:ascii="Times New Roman" w:hAnsi="Times New Roman" w:cs="Times New Roman"/>
          <w:i/>
          <w:iCs/>
          <w:sz w:val="24"/>
          <w:szCs w:val="24"/>
        </w:rPr>
        <w:t>espaços particionais</w:t>
      </w:r>
      <w:r w:rsidR="00BC7600" w:rsidRPr="00FC5EA6">
        <w:rPr>
          <w:rFonts w:ascii="Times New Roman" w:hAnsi="Times New Roman" w:cs="Times New Roman"/>
          <w:sz w:val="24"/>
          <w:szCs w:val="24"/>
        </w:rPr>
        <w:t>, descreve os parâmetros musicais a partir de</w:t>
      </w:r>
      <w:r w:rsidR="00B70E0C" w:rsidRPr="00FC5EA6">
        <w:rPr>
          <w:rFonts w:ascii="Times New Roman" w:hAnsi="Times New Roman" w:cs="Times New Roman"/>
          <w:sz w:val="24"/>
          <w:szCs w:val="24"/>
        </w:rPr>
        <w:t xml:space="preserve"> uma lógica de organização</w:t>
      </w:r>
      <w:r w:rsidR="00BC7600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B70E0C" w:rsidRPr="00FC5EA6">
        <w:rPr>
          <w:rFonts w:ascii="Times New Roman" w:hAnsi="Times New Roman" w:cs="Times New Roman"/>
          <w:sz w:val="24"/>
          <w:szCs w:val="24"/>
        </w:rPr>
        <w:t>baseada n</w:t>
      </w:r>
      <w:r w:rsidR="002A53C3" w:rsidRPr="00FC5EA6">
        <w:rPr>
          <w:rFonts w:ascii="Times New Roman" w:hAnsi="Times New Roman" w:cs="Times New Roman"/>
          <w:sz w:val="24"/>
          <w:szCs w:val="24"/>
        </w:rPr>
        <w:t>o particionamento</w:t>
      </w:r>
      <w:r w:rsidR="009B0254" w:rsidRPr="00FC5EA6">
        <w:rPr>
          <w:rFonts w:ascii="Times New Roman" w:hAnsi="Times New Roman" w:cs="Times New Roman"/>
          <w:sz w:val="24"/>
          <w:szCs w:val="24"/>
        </w:rPr>
        <w:t>, onde c</w:t>
      </w:r>
      <w:r w:rsidR="0002560A" w:rsidRPr="00FC5EA6">
        <w:rPr>
          <w:rFonts w:ascii="Times New Roman" w:hAnsi="Times New Roman" w:cs="Times New Roman"/>
          <w:sz w:val="24"/>
          <w:szCs w:val="24"/>
        </w:rPr>
        <w:t>ada espaço particional se difere um do outr</w:t>
      </w:r>
      <w:r w:rsidR="000979EE" w:rsidRPr="00FC5EA6">
        <w:rPr>
          <w:rFonts w:ascii="Times New Roman" w:hAnsi="Times New Roman" w:cs="Times New Roman"/>
          <w:sz w:val="24"/>
          <w:szCs w:val="24"/>
        </w:rPr>
        <w:t>o</w:t>
      </w:r>
      <w:r w:rsidR="0002560A" w:rsidRPr="00FC5EA6">
        <w:rPr>
          <w:rFonts w:ascii="Times New Roman" w:hAnsi="Times New Roman" w:cs="Times New Roman"/>
          <w:sz w:val="24"/>
          <w:szCs w:val="24"/>
        </w:rPr>
        <w:t xml:space="preserve"> no nível de detalhamento dos particionamentos. </w:t>
      </w:r>
      <w:r w:rsidR="00257545" w:rsidRPr="00FC5EA6">
        <w:rPr>
          <w:rFonts w:ascii="Times New Roman" w:hAnsi="Times New Roman" w:cs="Times New Roman"/>
          <w:sz w:val="24"/>
          <w:szCs w:val="24"/>
        </w:rPr>
        <w:t>Ao</w:t>
      </w:r>
      <w:r w:rsidR="00ED08CA" w:rsidRPr="00FC5EA6">
        <w:rPr>
          <w:rFonts w:ascii="Times New Roman" w:hAnsi="Times New Roman" w:cs="Times New Roman"/>
          <w:sz w:val="24"/>
          <w:szCs w:val="24"/>
        </w:rPr>
        <w:t xml:space="preserve"> investigar essa formalização, os autores notaram</w:t>
      </w:r>
      <w:r w:rsidR="008B6C05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A75673" w:rsidRPr="00FC5EA6">
        <w:rPr>
          <w:rFonts w:ascii="Times New Roman" w:hAnsi="Times New Roman" w:cs="Times New Roman"/>
          <w:sz w:val="24"/>
          <w:szCs w:val="24"/>
        </w:rPr>
        <w:t xml:space="preserve">a manutenção de relações entre estruturas matemáticas subjacentes, </w:t>
      </w:r>
      <w:r w:rsidR="00181762" w:rsidRPr="00FC5EA6">
        <w:rPr>
          <w:rFonts w:ascii="Times New Roman" w:hAnsi="Times New Roman" w:cs="Times New Roman"/>
          <w:sz w:val="24"/>
          <w:szCs w:val="24"/>
        </w:rPr>
        <w:t>cujo entendimento</w:t>
      </w:r>
      <w:r w:rsidR="00F142C4" w:rsidRPr="00FC5EA6">
        <w:rPr>
          <w:rFonts w:ascii="Times New Roman" w:hAnsi="Times New Roman" w:cs="Times New Roman"/>
          <w:sz w:val="24"/>
          <w:szCs w:val="24"/>
        </w:rPr>
        <w:t xml:space="preserve"> poderá facilitar a aplicação </w:t>
      </w:r>
      <w:r w:rsidR="00283460" w:rsidRPr="00FC5EA6">
        <w:rPr>
          <w:rFonts w:ascii="Times New Roman" w:hAnsi="Times New Roman" w:cs="Times New Roman"/>
          <w:sz w:val="24"/>
          <w:szCs w:val="24"/>
        </w:rPr>
        <w:t xml:space="preserve">de </w:t>
      </w:r>
      <w:r w:rsidR="00283460" w:rsidRPr="00FC5EA6">
        <w:rPr>
          <w:rFonts w:ascii="Times New Roman" w:hAnsi="Times New Roman" w:cs="Times New Roman"/>
          <w:sz w:val="24"/>
          <w:szCs w:val="24"/>
        </w:rPr>
        <w:lastRenderedPageBreak/>
        <w:t>conceitos derivados da Análise Particional em diversos parâmetros musicais</w:t>
      </w:r>
      <w:r w:rsidR="0036385E" w:rsidRPr="00FC5EA6">
        <w:rPr>
          <w:rFonts w:ascii="Times New Roman" w:hAnsi="Times New Roman" w:cs="Times New Roman"/>
          <w:sz w:val="24"/>
          <w:szCs w:val="24"/>
        </w:rPr>
        <w:t>.</w:t>
      </w:r>
      <w:r w:rsidR="00427EA9" w:rsidRPr="00FC5EA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5B46B5" w:rsidRPr="00FC5EA6">
        <w:rPr>
          <w:rFonts w:ascii="Times New Roman" w:hAnsi="Times New Roman" w:cs="Times New Roman"/>
          <w:sz w:val="24"/>
          <w:szCs w:val="24"/>
        </w:rPr>
        <w:t xml:space="preserve"> </w:t>
      </w:r>
      <w:r w:rsidR="00B103A2" w:rsidRPr="00FC5EA6">
        <w:rPr>
          <w:rFonts w:ascii="Times New Roman" w:hAnsi="Times New Roman" w:cs="Times New Roman"/>
          <w:sz w:val="24"/>
          <w:szCs w:val="24"/>
        </w:rPr>
        <w:t>Aqui</w:t>
      </w:r>
      <w:r w:rsidR="00283460" w:rsidRPr="00FC5EA6">
        <w:rPr>
          <w:rFonts w:ascii="Times New Roman" w:hAnsi="Times New Roman" w:cs="Times New Roman"/>
          <w:sz w:val="24"/>
          <w:szCs w:val="24"/>
        </w:rPr>
        <w:t xml:space="preserve"> vamos focar na aplicação ao ritmo</w:t>
      </w:r>
      <w:r w:rsidR="00B242B0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, e passemos agora a uma explicação mais detalhada dos espaços particionais. </w:t>
      </w:r>
      <w:r w:rsidR="00EA248C" w:rsidRPr="00FC5EA6">
        <w:rPr>
          <w:rFonts w:ascii="Times New Roman" w:eastAsiaTheme="minorEastAsia" w:hAnsi="Times New Roman" w:cs="Times New Roman"/>
          <w:sz w:val="24"/>
          <w:szCs w:val="24"/>
        </w:rPr>
        <w:t>AUTOR_1 (</w:t>
      </w:r>
      <w:r w:rsidR="00A06086" w:rsidRPr="00FC5EA6">
        <w:rPr>
          <w:rFonts w:ascii="Times New Roman" w:eastAsiaTheme="minorEastAsia" w:hAnsi="Times New Roman" w:cs="Times New Roman"/>
          <w:sz w:val="24"/>
          <w:szCs w:val="24"/>
        </w:rPr>
        <w:t>2019; 2022</w:t>
      </w:r>
      <w:r w:rsidR="00EA248C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) introduz </w:t>
      </w:r>
      <w:r w:rsidR="00BE4ABA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os conceitos de </w:t>
      </w:r>
      <w:r w:rsidR="00BE4ABA" w:rsidRPr="00FC5EA6">
        <w:rPr>
          <w:rFonts w:ascii="Times New Roman" w:eastAsiaTheme="minorEastAsia" w:hAnsi="Times New Roman" w:cs="Times New Roman"/>
          <w:i/>
          <w:iCs/>
          <w:sz w:val="24"/>
          <w:szCs w:val="24"/>
        </w:rPr>
        <w:t>classes texturais</w:t>
      </w:r>
      <w:r w:rsidR="001C2405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 w:rsidR="001C2405" w:rsidRPr="00FC5EA6">
        <w:rPr>
          <w:rFonts w:ascii="Times New Roman" w:eastAsiaTheme="minorEastAsia" w:hAnsi="Times New Roman" w:cs="Times New Roman"/>
          <w:i/>
          <w:iCs/>
          <w:sz w:val="24"/>
          <w:szCs w:val="24"/>
        </w:rPr>
        <w:t>palavras-fio</w:t>
      </w:r>
      <w:r w:rsidR="00BE4ABA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2405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(do original em </w:t>
      </w:r>
      <w:r w:rsidR="00A96201" w:rsidRPr="00FC5EA6">
        <w:rPr>
          <w:rFonts w:ascii="Times New Roman" w:eastAsiaTheme="minorEastAsia" w:hAnsi="Times New Roman" w:cs="Times New Roman"/>
          <w:sz w:val="24"/>
          <w:szCs w:val="24"/>
        </w:rPr>
        <w:t>inglês</w:t>
      </w:r>
      <w:r w:rsidR="001C2405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E4ABA" w:rsidRPr="00FC5EA6">
        <w:rPr>
          <w:rFonts w:ascii="Times New Roman" w:eastAsiaTheme="minorEastAsia" w:hAnsi="Times New Roman" w:cs="Times New Roman"/>
          <w:i/>
          <w:iCs/>
          <w:sz w:val="24"/>
          <w:szCs w:val="24"/>
        </w:rPr>
        <w:t>thread-words</w:t>
      </w:r>
      <w:r w:rsidR="001C2405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), para descrever </w:t>
      </w:r>
      <w:r w:rsidR="00D74429" w:rsidRPr="00FC5EA6">
        <w:rPr>
          <w:rFonts w:ascii="Times New Roman" w:eastAsiaTheme="minorEastAsia" w:hAnsi="Times New Roman" w:cs="Times New Roman"/>
          <w:sz w:val="24"/>
          <w:szCs w:val="24"/>
        </w:rPr>
        <w:t>diferentes maneiras como uma textura pode ser realizada no âmbito de uma peça musical</w:t>
      </w:r>
      <w:r w:rsidR="00E50B47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15697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Tanto as classes texturais quanto as palavras-fio podem ser descritas </w:t>
      </w:r>
      <w:r w:rsidR="00B87BF5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informalmente </w:t>
      </w:r>
      <w:r w:rsidR="00315697" w:rsidRPr="00FC5EA6">
        <w:rPr>
          <w:rFonts w:ascii="Times New Roman" w:eastAsiaTheme="minorEastAsia" w:hAnsi="Times New Roman" w:cs="Times New Roman"/>
          <w:sz w:val="24"/>
          <w:szCs w:val="24"/>
        </w:rPr>
        <w:t>em termos de partições</w:t>
      </w:r>
      <w:r w:rsidR="00B87BF5" w:rsidRPr="00FC5EA6">
        <w:rPr>
          <w:rFonts w:ascii="Times New Roman" w:eastAsiaTheme="minorEastAsia" w:hAnsi="Times New Roman" w:cs="Times New Roman"/>
          <w:sz w:val="24"/>
          <w:szCs w:val="24"/>
        </w:rPr>
        <w:t>, o que auxilia no entendimento e interligação de tais conceitos</w:t>
      </w:r>
      <w:r w:rsidR="00D30009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 (Figura </w:t>
      </w:r>
      <w:r w:rsidR="00756ABC" w:rsidRPr="00FC5EA6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D30009" w:rsidRPr="00FC5EA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B87BF5" w:rsidRPr="00FC5EA6">
        <w:rPr>
          <w:rFonts w:ascii="Times New Roman" w:eastAsiaTheme="minorEastAsia" w:hAnsi="Times New Roman" w:cs="Times New Roman"/>
          <w:sz w:val="24"/>
          <w:szCs w:val="24"/>
        </w:rPr>
        <w:t>. No presente trabalho notou-se que é possível formalizar uma relação abstrata entre quatro conjuntos, exterior a qualquer aplicação musical: o conjunto de todas as partições de números inteiros, o conjunto de todas as partições ordenadas de números inteiros, o conjunto das classes texturais e o conjunto das palavras-fio</w:t>
      </w:r>
      <w:r w:rsidR="00823C7D" w:rsidRPr="00FC5EA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A77AE" w:rsidRPr="00FC5E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O </w:t>
      </w:r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espaço particional arquetípico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ap-space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) descreve as partições de forma generalizada, sem especificar a quantidade de componentes das partições nem o seu tamanho. No ritmo, essa descrição abstrata é formada por um conjunto de seis códigos particionais diferentes, que formam uma taxonomia exaustiva: a) a articulação de uma única duração </w:t>
      </w:r>
      <m:oMath>
        <m:r>
          <w:rPr>
            <w:rFonts w:ascii="Cambria Math" w:hAnsi="Cambria Math" w:cs="Times New Roman"/>
            <w:sz w:val="24"/>
            <w:szCs w:val="24"/>
          </w:rPr>
          <m:t>[U]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 xml:space="preserve">, b) múltiplas repetições de uma mesma duração </w:t>
      </w:r>
      <m:oMath>
        <m:r>
          <w:rPr>
            <w:rFonts w:ascii="Cambria Math" w:hAnsi="Cambria Math" w:cs="Times New Roman"/>
            <w:sz w:val="24"/>
            <w:szCs w:val="24"/>
          </w:rPr>
          <m:t>[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 xml:space="preserve">, c) uma duração curta e outra longa </w:t>
      </w:r>
      <m:oMath>
        <m:r>
          <w:rPr>
            <w:rFonts w:ascii="Cambria Math" w:hAnsi="Cambria Math" w:cs="Times New Roman"/>
            <w:sz w:val="24"/>
            <w:szCs w:val="24"/>
          </w:rPr>
          <m:t>[SL]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 xml:space="preserve">, d) múltiplas repetições de uma duração curta e uma única articulação de uma duração longa </w:t>
      </w:r>
      <m:oMath>
        <m:r>
          <w:rPr>
            <w:rFonts w:ascii="Cambria Math" w:hAnsi="Cambria Math" w:cs="Times New Roman"/>
            <w:sz w:val="24"/>
            <w:szCs w:val="24"/>
          </w:rPr>
          <m:t>[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L]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 xml:space="preserve">, e) múltiplas repetições de uma duração longa e uma única articulação de uma duração curta </w:t>
      </w:r>
      <m:oMath>
        <m:r>
          <w:rPr>
            <w:rFonts w:ascii="Cambria Math" w:hAnsi="Cambria Math" w:cs="Times New Roman"/>
            <w:sz w:val="24"/>
            <w:szCs w:val="24"/>
          </w:rPr>
          <m:t>[S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 xml:space="preserve"> e f) múltiplas repetições de durações longas e curtas </w:t>
      </w:r>
      <m:oMath>
        <m:r>
          <w:rPr>
            <w:rFonts w:ascii="Cambria Math" w:hAnsi="Cambria Math" w:cs="Times New Roman"/>
            <w:sz w:val="24"/>
            <w:szCs w:val="24"/>
          </w:rPr>
          <m:t>[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>. As variáveis nos expoentes (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4524AA" w:rsidRPr="00FC5EA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="004524AA" w:rsidRPr="00FC5EA6">
        <w:rPr>
          <w:rFonts w:ascii="Times New Roman" w:hAnsi="Times New Roman" w:cs="Times New Roman"/>
          <w:sz w:val="24"/>
          <w:szCs w:val="24"/>
        </w:rPr>
        <w:t xml:space="preserve"> e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="00D30009" w:rsidRPr="00FC5EA6">
        <w:rPr>
          <w:rFonts w:ascii="Times New Roman" w:hAnsi="Times New Roman" w:cs="Times New Roman"/>
          <w:sz w:val="24"/>
          <w:szCs w:val="24"/>
        </w:rPr>
        <w:t xml:space="preserve">) correspondem a um número inteiro maior </w:t>
      </w:r>
      <w:r w:rsidR="004524AA" w:rsidRPr="00FC5EA6">
        <w:rPr>
          <w:rFonts w:ascii="Times New Roman" w:hAnsi="Times New Roman" w:cs="Times New Roman"/>
          <w:sz w:val="24"/>
          <w:szCs w:val="24"/>
        </w:rPr>
        <w:t xml:space="preserve">que 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ou igual a 2, indicando repetições do código arquetípico. O tamanho exato das durações não é especificado e a definição de curto e longo é definido contextualmente a partir da comparação. Apenas uma duração, a menor, é tomada como curta e todas as demais são entendidas com longas. A Figura </w:t>
      </w:r>
      <w:r w:rsidR="00756ABC" w:rsidRPr="00FC5EA6">
        <w:rPr>
          <w:rFonts w:ascii="Times New Roman" w:hAnsi="Times New Roman" w:cs="Times New Roman"/>
          <w:sz w:val="24"/>
          <w:szCs w:val="24"/>
        </w:rPr>
        <w:t>3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 demonstra esse espaço particional descrevendo contextos rítmicos distintos. Com base no trabalho de Edward </w:t>
      </w:r>
      <w:proofErr w:type="spellStart"/>
      <w:r w:rsidR="00D30009" w:rsidRPr="00FC5EA6">
        <w:rPr>
          <w:rFonts w:ascii="Times New Roman" w:hAnsi="Times New Roman" w:cs="Times New Roman"/>
          <w:sz w:val="24"/>
          <w:szCs w:val="24"/>
        </w:rPr>
        <w:t>Pearsall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(1997), as partições correspondem às proporções do ritmo. Embora não use o termo </w:t>
      </w:r>
      <w:r w:rsidR="00817932" w:rsidRPr="00FC5EA6">
        <w:rPr>
          <w:rFonts w:ascii="Times New Roman" w:hAnsi="Times New Roman" w:cs="Times New Roman"/>
          <w:sz w:val="24"/>
          <w:szCs w:val="24"/>
        </w:rPr>
        <w:t>“</w:t>
      </w:r>
      <w:r w:rsidR="00D30009" w:rsidRPr="00FC5EA6">
        <w:rPr>
          <w:rFonts w:ascii="Times New Roman" w:hAnsi="Times New Roman" w:cs="Times New Roman"/>
          <w:sz w:val="24"/>
          <w:szCs w:val="24"/>
        </w:rPr>
        <w:t>partição</w:t>
      </w:r>
      <w:r w:rsidR="00817932" w:rsidRPr="00FC5EA6">
        <w:rPr>
          <w:rFonts w:ascii="Times New Roman" w:hAnsi="Times New Roman" w:cs="Times New Roman"/>
          <w:sz w:val="24"/>
          <w:szCs w:val="24"/>
        </w:rPr>
        <w:t>”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009" w:rsidRPr="00FC5EA6">
        <w:rPr>
          <w:rFonts w:ascii="Times New Roman" w:hAnsi="Times New Roman" w:cs="Times New Roman"/>
          <w:sz w:val="24"/>
          <w:szCs w:val="24"/>
        </w:rPr>
        <w:t>Pearsall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propõe uma abordagem numérica para descrever os padrões rítmicos</w:t>
      </w:r>
      <w:r w:rsidR="00817932" w:rsidRPr="00FC5EA6">
        <w:rPr>
          <w:rFonts w:ascii="Times New Roman" w:hAnsi="Times New Roman" w:cs="Times New Roman"/>
          <w:sz w:val="24"/>
          <w:szCs w:val="24"/>
        </w:rPr>
        <w:t xml:space="preserve">: o 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número 1 é associado à menor duração rítmica e os demais valores são definidos </w:t>
      </w:r>
      <w:r w:rsidR="00D30009" w:rsidRPr="00FC5EA6">
        <w:rPr>
          <w:rFonts w:ascii="Times New Roman" w:hAnsi="Times New Roman" w:cs="Times New Roman"/>
          <w:sz w:val="24"/>
          <w:szCs w:val="24"/>
        </w:rPr>
        <w:lastRenderedPageBreak/>
        <w:t xml:space="preserve">proporcionalmente através de números inteiros em um processo aditivo. Então se a menor duração for uma colcheia, por exemplo, a semínima vai ser representada pelo número 2 e a mínima vai ser representada pelo número 4. Quando a ordem das durações é descartada, ou seja, analisamos as proporções sem considerar a disposição temporal delas, o espaço particional em questão é o </w:t>
      </w:r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 xml:space="preserve">espaço das partições desordenadas </w:t>
      </w:r>
      <w:r w:rsidR="00D30009" w:rsidRPr="00FC5E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up-space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). Mas se as proporções forem dispostas na exata ordem do ritmo, então o espaço particional é o </w:t>
      </w:r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 xml:space="preserve">espaço dos layouts de partições </w:t>
      </w:r>
      <w:r w:rsidR="00D30009" w:rsidRPr="00FC5E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pl-space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). Portanto, enquanto o 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ap-space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não especifica a quantidade de figuras rítmicas, nem sua respectiva duração</w:t>
      </w:r>
      <w:r w:rsidR="00AE2CAA" w:rsidRPr="00FC5EA6">
        <w:rPr>
          <w:rFonts w:ascii="Times New Roman" w:hAnsi="Times New Roman" w:cs="Times New Roman"/>
          <w:sz w:val="24"/>
          <w:szCs w:val="24"/>
        </w:rPr>
        <w:t>;</w:t>
      </w:r>
      <w:r w:rsidR="00D30009" w:rsidRPr="00FC5EA6">
        <w:rPr>
          <w:rFonts w:ascii="Times New Roman" w:hAnsi="Times New Roman" w:cs="Times New Roman"/>
          <w:sz w:val="24"/>
          <w:szCs w:val="24"/>
        </w:rPr>
        <w:t xml:space="preserve"> tanto o 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up-space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quanto o 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pl-space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fornecem essa informação, diferenciando-se apenas na descrição da ordenação das durações, o que faz com que o 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ap-space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seja o espaço mais genérico e o </w:t>
      </w:r>
      <w:proofErr w:type="spellStart"/>
      <w:r w:rsidR="00D30009" w:rsidRPr="00FC5EA6">
        <w:rPr>
          <w:rFonts w:ascii="Times New Roman" w:hAnsi="Times New Roman" w:cs="Times New Roman"/>
          <w:i/>
          <w:iCs/>
          <w:sz w:val="24"/>
          <w:szCs w:val="24"/>
        </w:rPr>
        <w:t>pl-space</w:t>
      </w:r>
      <w:proofErr w:type="spellEnd"/>
      <w:r w:rsidR="00D30009" w:rsidRPr="00FC5EA6">
        <w:rPr>
          <w:rFonts w:ascii="Times New Roman" w:hAnsi="Times New Roman" w:cs="Times New Roman"/>
          <w:sz w:val="24"/>
          <w:szCs w:val="24"/>
        </w:rPr>
        <w:t xml:space="preserve"> seja o mais específico (Figura </w:t>
      </w:r>
      <w:r w:rsidR="00756ABC" w:rsidRPr="00FC5EA6">
        <w:rPr>
          <w:rFonts w:ascii="Times New Roman" w:hAnsi="Times New Roman" w:cs="Times New Roman"/>
          <w:sz w:val="24"/>
          <w:szCs w:val="24"/>
        </w:rPr>
        <w:t>4</w:t>
      </w:r>
      <w:r w:rsidR="00D30009" w:rsidRPr="00FC5EA6">
        <w:rPr>
          <w:rFonts w:ascii="Times New Roman" w:hAnsi="Times New Roman" w:cs="Times New Roman"/>
          <w:sz w:val="24"/>
          <w:szCs w:val="24"/>
        </w:rPr>
        <w:t>).</w:t>
      </w:r>
      <w:r w:rsidR="00B44E29" w:rsidRPr="00FC5EA6">
        <w:rPr>
          <w:rFonts w:ascii="Times New Roman" w:hAnsi="Times New Roman" w:cs="Times New Roman"/>
          <w:sz w:val="24"/>
          <w:szCs w:val="24"/>
        </w:rPr>
        <w:t xml:space="preserve"> Esses espaços particionais aplicados ao ritmo </w:t>
      </w:r>
      <w:r w:rsidR="00DE6ABB" w:rsidRPr="00FC5EA6">
        <w:rPr>
          <w:rFonts w:ascii="Times New Roman" w:hAnsi="Times New Roman" w:cs="Times New Roman"/>
          <w:sz w:val="24"/>
          <w:szCs w:val="24"/>
        </w:rPr>
        <w:t xml:space="preserve">permitem observar diferentes relações do domínio rítmico, sendo uma ferramenta </w:t>
      </w:r>
      <w:r w:rsidR="00FE15EE" w:rsidRPr="00FC5EA6">
        <w:rPr>
          <w:rFonts w:ascii="Times New Roman" w:hAnsi="Times New Roman" w:cs="Times New Roman"/>
          <w:sz w:val="24"/>
          <w:szCs w:val="24"/>
        </w:rPr>
        <w:t>analítica com potencial.</w:t>
      </w:r>
    </w:p>
    <w:p w14:paraId="6793CC93" w14:textId="77777777" w:rsidR="004963EC" w:rsidRPr="00FC5EA6" w:rsidRDefault="004963EC" w:rsidP="00496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FA34" w14:textId="39355FC4" w:rsidR="004963EC" w:rsidRPr="004963EC" w:rsidRDefault="004963EC" w:rsidP="00FF28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EA6">
        <w:rPr>
          <w:rFonts w:ascii="Times New Roman" w:hAnsi="Times New Roman" w:cs="Times New Roman"/>
          <w:sz w:val="24"/>
          <w:szCs w:val="24"/>
        </w:rPr>
        <w:t>Palavras-chave</w:t>
      </w:r>
      <w:r w:rsidR="00077833" w:rsidRPr="00FC5EA6">
        <w:rPr>
          <w:rFonts w:ascii="Times New Roman" w:hAnsi="Times New Roman" w:cs="Times New Roman"/>
          <w:sz w:val="24"/>
          <w:szCs w:val="24"/>
        </w:rPr>
        <w:t xml:space="preserve">: Análise Particional. Partição de números inteiros. </w:t>
      </w:r>
      <w:r w:rsidR="00FF284A" w:rsidRPr="00FC5EA6">
        <w:rPr>
          <w:rFonts w:ascii="Times New Roman" w:hAnsi="Times New Roman" w:cs="Times New Roman"/>
          <w:sz w:val="24"/>
          <w:szCs w:val="24"/>
        </w:rPr>
        <w:t xml:space="preserve">Espaços particionais. </w:t>
      </w:r>
      <w:r w:rsidR="00077833" w:rsidRPr="00FC5EA6">
        <w:rPr>
          <w:rFonts w:ascii="Times New Roman" w:hAnsi="Times New Roman" w:cs="Times New Roman"/>
          <w:sz w:val="24"/>
          <w:szCs w:val="24"/>
        </w:rPr>
        <w:t>Textura. Ritmo.</w:t>
      </w:r>
      <w:r w:rsidR="000778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63EC" w:rsidRPr="004963EC" w:rsidSect="004963E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14879" w14:textId="77777777" w:rsidR="004605C8" w:rsidRDefault="004605C8" w:rsidP="00427EA9">
      <w:pPr>
        <w:spacing w:after="0" w:line="240" w:lineRule="auto"/>
      </w:pPr>
      <w:r>
        <w:separator/>
      </w:r>
    </w:p>
  </w:endnote>
  <w:endnote w:type="continuationSeparator" w:id="0">
    <w:p w14:paraId="152652F4" w14:textId="77777777" w:rsidR="004605C8" w:rsidRDefault="004605C8" w:rsidP="0042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9B75" w14:textId="77777777" w:rsidR="004605C8" w:rsidRDefault="004605C8" w:rsidP="00427EA9">
      <w:pPr>
        <w:spacing w:after="0" w:line="240" w:lineRule="auto"/>
      </w:pPr>
      <w:r>
        <w:separator/>
      </w:r>
    </w:p>
  </w:footnote>
  <w:footnote w:type="continuationSeparator" w:id="0">
    <w:p w14:paraId="24CA0D3D" w14:textId="77777777" w:rsidR="004605C8" w:rsidRDefault="004605C8" w:rsidP="00427EA9">
      <w:pPr>
        <w:spacing w:after="0" w:line="240" w:lineRule="auto"/>
      </w:pPr>
      <w:r>
        <w:continuationSeparator/>
      </w:r>
    </w:p>
  </w:footnote>
  <w:footnote w:id="1">
    <w:p w14:paraId="778B38B8" w14:textId="6CD0B63A" w:rsidR="00427EA9" w:rsidRPr="00BF65DD" w:rsidRDefault="00427EA9" w:rsidP="00D23448">
      <w:pPr>
        <w:pStyle w:val="Textodenotaderodap"/>
        <w:jc w:val="both"/>
        <w:rPr>
          <w:rFonts w:ascii="Times New Roman" w:hAnsi="Times New Roman" w:cs="Times New Roman"/>
        </w:rPr>
      </w:pPr>
      <w:r w:rsidRPr="00BF65DD">
        <w:rPr>
          <w:rStyle w:val="Refdenotaderodap"/>
          <w:rFonts w:ascii="Times New Roman" w:hAnsi="Times New Roman" w:cs="Times New Roman"/>
        </w:rPr>
        <w:footnoteRef/>
      </w:r>
      <w:r w:rsidRPr="00BF65DD">
        <w:rPr>
          <w:rFonts w:ascii="Times New Roman" w:hAnsi="Times New Roman" w:cs="Times New Roman"/>
        </w:rPr>
        <w:t xml:space="preserve"> </w:t>
      </w:r>
      <w:r w:rsidR="00BF65DD" w:rsidRPr="00BF65DD">
        <w:rPr>
          <w:rFonts w:ascii="Times New Roman" w:hAnsi="Times New Roman" w:cs="Times New Roman"/>
        </w:rPr>
        <w:t>A fim de</w:t>
      </w:r>
      <w:r w:rsidR="006B3EE9">
        <w:rPr>
          <w:rFonts w:ascii="Times New Roman" w:hAnsi="Times New Roman" w:cs="Times New Roman"/>
        </w:rPr>
        <w:t xml:space="preserve"> ilustrar a importância de um formalismo matemático na generalização de con</w:t>
      </w:r>
      <w:r w:rsidR="00155201">
        <w:rPr>
          <w:rFonts w:ascii="Times New Roman" w:hAnsi="Times New Roman" w:cs="Times New Roman"/>
        </w:rPr>
        <w:t xml:space="preserve">ceitos que dela se valem, comparemos </w:t>
      </w:r>
      <w:r w:rsidR="00BF65DD" w:rsidRPr="00BF65DD">
        <w:rPr>
          <w:rFonts w:ascii="Times New Roman" w:hAnsi="Times New Roman" w:cs="Times New Roman"/>
        </w:rPr>
        <w:t xml:space="preserve">a realização de determinado objeto matemático (a equação do segundo grau </w:t>
      </w:r>
      <m:oMath>
        <m:r>
          <w:rPr>
            <w:rFonts w:ascii="Cambria Math" w:hAnsi="Cambria Math" w:cs="Times New Roman"/>
          </w:rPr>
          <m:t>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+3x-7=0</m:t>
        </m:r>
      </m:oMath>
      <w:r w:rsidR="00BF65DD" w:rsidRPr="00BF65DD">
        <w:rPr>
          <w:rFonts w:ascii="Times New Roman" w:hAnsi="Times New Roman" w:cs="Times New Roman"/>
        </w:rPr>
        <w:t xml:space="preserve">, por exemplo) </w:t>
      </w:r>
      <w:r w:rsidR="00155201">
        <w:rPr>
          <w:rFonts w:ascii="Times New Roman" w:hAnsi="Times New Roman" w:cs="Times New Roman"/>
        </w:rPr>
        <w:t xml:space="preserve">com sua </w:t>
      </w:r>
      <w:r w:rsidR="00BF65DD" w:rsidRPr="00BF65DD">
        <w:rPr>
          <w:rFonts w:ascii="Times New Roman" w:hAnsi="Times New Roman" w:cs="Times New Roman"/>
        </w:rPr>
        <w:t>forma mais abstrata (</w:t>
      </w:r>
      <m:oMath>
        <m:r>
          <w:rPr>
            <w:rFonts w:ascii="Cambria Math" w:hAnsi="Cambria Math" w:cs="Times New Roman"/>
          </w:rPr>
          <m:t>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+bx+c=0</m:t>
        </m:r>
      </m:oMath>
      <w:r w:rsidR="00BF65DD" w:rsidRPr="00BF65DD">
        <w:rPr>
          <w:rFonts w:ascii="Times New Roman" w:hAnsi="Times New Roman" w:cs="Times New Roman"/>
        </w:rPr>
        <w:t xml:space="preserve">, onde </w:t>
      </w:r>
      <m:oMath>
        <m:r>
          <w:rPr>
            <w:rFonts w:ascii="Cambria Math" w:hAnsi="Cambria Math" w:cs="Times New Roman"/>
          </w:rPr>
          <m:t>a</m:t>
        </m:r>
      </m:oMath>
      <w:r w:rsidR="00BF65DD" w:rsidRPr="00BF65DD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b</m:t>
        </m:r>
      </m:oMath>
      <w:r w:rsidR="00BF65DD" w:rsidRPr="00BF65DD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c</m:t>
        </m:r>
      </m:oMath>
      <w:r w:rsidR="00BF65DD" w:rsidRPr="00BF65DD">
        <w:rPr>
          <w:rFonts w:ascii="Times New Roman" w:hAnsi="Times New Roman" w:cs="Times New Roman"/>
        </w:rPr>
        <w:t xml:space="preserve"> podem ser números quaisquer)</w:t>
      </w:r>
      <w:r w:rsidR="00155201">
        <w:rPr>
          <w:rFonts w:ascii="Times New Roman" w:hAnsi="Times New Roman" w:cs="Times New Roman"/>
        </w:rPr>
        <w:t>. C</w:t>
      </w:r>
      <w:r w:rsidR="00BF65DD" w:rsidRPr="00BF65DD">
        <w:rPr>
          <w:rFonts w:ascii="Times New Roman" w:hAnsi="Times New Roman" w:cs="Times New Roman"/>
        </w:rPr>
        <w:t>onclusões tiradas com respeito à equação mais geral serão válidas para a equação específica, mas a recíproca não é verdadeira.</w:t>
      </w:r>
      <w:r w:rsidR="00155201">
        <w:rPr>
          <w:rFonts w:ascii="Times New Roman" w:hAnsi="Times New Roman" w:cs="Times New Roman"/>
        </w:rPr>
        <w:t xml:space="preserve"> </w:t>
      </w:r>
      <w:r w:rsidR="000B36F1">
        <w:rPr>
          <w:rFonts w:ascii="Times New Roman" w:hAnsi="Times New Roman" w:cs="Times New Roman"/>
        </w:rPr>
        <w:t xml:space="preserve">A </w:t>
      </w:r>
      <w:r w:rsidR="00D74E33" w:rsidRPr="00D74E33">
        <w:rPr>
          <w:rFonts w:ascii="Times New Roman" w:hAnsi="Times New Roman" w:cs="Times New Roman"/>
        </w:rPr>
        <w:t>Matemática</w:t>
      </w:r>
      <w:r w:rsidR="00D74E33">
        <w:rPr>
          <w:rFonts w:ascii="Times New Roman" w:hAnsi="Times New Roman" w:cs="Times New Roman"/>
        </w:rPr>
        <w:t xml:space="preserve"> </w:t>
      </w:r>
      <w:r w:rsidR="000B36F1">
        <w:rPr>
          <w:rFonts w:ascii="Times New Roman" w:hAnsi="Times New Roman" w:cs="Times New Roman"/>
        </w:rPr>
        <w:t xml:space="preserve">é </w:t>
      </w:r>
      <w:r w:rsidR="00D74E33" w:rsidRPr="00D74E33">
        <w:rPr>
          <w:rFonts w:ascii="Times New Roman" w:hAnsi="Times New Roman" w:cs="Times New Roman"/>
        </w:rPr>
        <w:t>uma linguagem</w:t>
      </w:r>
      <w:r w:rsidR="00B8798F">
        <w:rPr>
          <w:rFonts w:ascii="Times New Roman" w:hAnsi="Times New Roman" w:cs="Times New Roman"/>
        </w:rPr>
        <w:t xml:space="preserve"> </w:t>
      </w:r>
      <w:r w:rsidR="00D74E33" w:rsidRPr="00D74E33">
        <w:rPr>
          <w:rFonts w:ascii="Times New Roman" w:hAnsi="Times New Roman" w:cs="Times New Roman"/>
        </w:rPr>
        <w:t xml:space="preserve">empregada majoritariamente para descrever fenômenos mundanos e realizar extrapolações em relação às suas observações. </w:t>
      </w:r>
      <w:r w:rsidR="00B8798F">
        <w:rPr>
          <w:rFonts w:ascii="Times New Roman" w:hAnsi="Times New Roman" w:cs="Times New Roman"/>
        </w:rPr>
        <w:t xml:space="preserve">Assim, </w:t>
      </w:r>
      <w:r w:rsidR="00D74E33" w:rsidRPr="00D74E33">
        <w:rPr>
          <w:rFonts w:ascii="Times New Roman" w:hAnsi="Times New Roman" w:cs="Times New Roman"/>
        </w:rPr>
        <w:t>é natural que haja uma estrutura mais abstrata por trás do que é apresentado</w:t>
      </w:r>
      <w:r w:rsidR="00600A08">
        <w:rPr>
          <w:rFonts w:ascii="Times New Roman" w:hAnsi="Times New Roman" w:cs="Times New Roman"/>
        </w:rPr>
        <w:t xml:space="preserve">, </w:t>
      </w:r>
      <w:r w:rsidR="00D74E33" w:rsidRPr="00D74E33">
        <w:rPr>
          <w:rFonts w:ascii="Times New Roman" w:hAnsi="Times New Roman" w:cs="Times New Roman"/>
        </w:rPr>
        <w:t xml:space="preserve">de modo que diversas </w:t>
      </w:r>
      <w:r w:rsidR="00600A08">
        <w:rPr>
          <w:rFonts w:ascii="Times New Roman" w:hAnsi="Times New Roman" w:cs="Times New Roman"/>
        </w:rPr>
        <w:t xml:space="preserve">aplicações </w:t>
      </w:r>
      <w:r w:rsidR="00D74E33" w:rsidRPr="00D74E33">
        <w:rPr>
          <w:rFonts w:ascii="Times New Roman" w:hAnsi="Times New Roman" w:cs="Times New Roman"/>
        </w:rPr>
        <w:t>distintas podem partilhar de uma mesma estrutura subjacente.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EC"/>
    <w:rsid w:val="00000406"/>
    <w:rsid w:val="00005CC1"/>
    <w:rsid w:val="00021E6A"/>
    <w:rsid w:val="0002560A"/>
    <w:rsid w:val="000314C6"/>
    <w:rsid w:val="00032C1C"/>
    <w:rsid w:val="00033628"/>
    <w:rsid w:val="00071A9C"/>
    <w:rsid w:val="00077833"/>
    <w:rsid w:val="00080254"/>
    <w:rsid w:val="00083B12"/>
    <w:rsid w:val="000944BD"/>
    <w:rsid w:val="000979EE"/>
    <w:rsid w:val="000A3545"/>
    <w:rsid w:val="000A3605"/>
    <w:rsid w:val="000A5ABA"/>
    <w:rsid w:val="000B36F1"/>
    <w:rsid w:val="000B4663"/>
    <w:rsid w:val="000C75C8"/>
    <w:rsid w:val="000E3648"/>
    <w:rsid w:val="000F6239"/>
    <w:rsid w:val="000F6982"/>
    <w:rsid w:val="00101B3F"/>
    <w:rsid w:val="00103E02"/>
    <w:rsid w:val="00107056"/>
    <w:rsid w:val="00123D5F"/>
    <w:rsid w:val="00124AF9"/>
    <w:rsid w:val="00126AE9"/>
    <w:rsid w:val="0013799F"/>
    <w:rsid w:val="00142E1A"/>
    <w:rsid w:val="00150829"/>
    <w:rsid w:val="001512A0"/>
    <w:rsid w:val="00155201"/>
    <w:rsid w:val="00166809"/>
    <w:rsid w:val="00171E77"/>
    <w:rsid w:val="001800B7"/>
    <w:rsid w:val="00181762"/>
    <w:rsid w:val="00195713"/>
    <w:rsid w:val="001A22B9"/>
    <w:rsid w:val="001B6C99"/>
    <w:rsid w:val="001C2405"/>
    <w:rsid w:val="001E4EBA"/>
    <w:rsid w:val="001E5B24"/>
    <w:rsid w:val="001F1467"/>
    <w:rsid w:val="00203337"/>
    <w:rsid w:val="002116FE"/>
    <w:rsid w:val="002222F4"/>
    <w:rsid w:val="00234BC0"/>
    <w:rsid w:val="00246385"/>
    <w:rsid w:val="0025018A"/>
    <w:rsid w:val="0025060A"/>
    <w:rsid w:val="002559CE"/>
    <w:rsid w:val="00257545"/>
    <w:rsid w:val="00260046"/>
    <w:rsid w:val="00261B23"/>
    <w:rsid w:val="002633BB"/>
    <w:rsid w:val="00271583"/>
    <w:rsid w:val="00280FFE"/>
    <w:rsid w:val="00283460"/>
    <w:rsid w:val="002922F4"/>
    <w:rsid w:val="00292C03"/>
    <w:rsid w:val="00294BC1"/>
    <w:rsid w:val="0029624A"/>
    <w:rsid w:val="002A2E11"/>
    <w:rsid w:val="002A3A9D"/>
    <w:rsid w:val="002A53C3"/>
    <w:rsid w:val="002B22B5"/>
    <w:rsid w:val="002B6873"/>
    <w:rsid w:val="002C6211"/>
    <w:rsid w:val="002C698F"/>
    <w:rsid w:val="002C7058"/>
    <w:rsid w:val="002D00C5"/>
    <w:rsid w:val="002D1947"/>
    <w:rsid w:val="002D2513"/>
    <w:rsid w:val="002E07F8"/>
    <w:rsid w:val="002F0E82"/>
    <w:rsid w:val="002F7D0B"/>
    <w:rsid w:val="003004C3"/>
    <w:rsid w:val="00315697"/>
    <w:rsid w:val="00317515"/>
    <w:rsid w:val="00322453"/>
    <w:rsid w:val="00325D7C"/>
    <w:rsid w:val="00333AFA"/>
    <w:rsid w:val="003404C4"/>
    <w:rsid w:val="00345C56"/>
    <w:rsid w:val="00355D56"/>
    <w:rsid w:val="0036385E"/>
    <w:rsid w:val="003674EB"/>
    <w:rsid w:val="00374CBB"/>
    <w:rsid w:val="00382926"/>
    <w:rsid w:val="00383FA1"/>
    <w:rsid w:val="00396ADD"/>
    <w:rsid w:val="003A385A"/>
    <w:rsid w:val="003A6A22"/>
    <w:rsid w:val="003D22FA"/>
    <w:rsid w:val="00400590"/>
    <w:rsid w:val="00401824"/>
    <w:rsid w:val="00416321"/>
    <w:rsid w:val="0041742D"/>
    <w:rsid w:val="00420F94"/>
    <w:rsid w:val="00427EA9"/>
    <w:rsid w:val="0043055D"/>
    <w:rsid w:val="00440466"/>
    <w:rsid w:val="004509C1"/>
    <w:rsid w:val="004524AA"/>
    <w:rsid w:val="004605C8"/>
    <w:rsid w:val="00460E40"/>
    <w:rsid w:val="00472D48"/>
    <w:rsid w:val="00472DBC"/>
    <w:rsid w:val="0048759A"/>
    <w:rsid w:val="004963EC"/>
    <w:rsid w:val="00496CAD"/>
    <w:rsid w:val="004A23FD"/>
    <w:rsid w:val="004A76B2"/>
    <w:rsid w:val="004B4B31"/>
    <w:rsid w:val="004B4E01"/>
    <w:rsid w:val="004B693B"/>
    <w:rsid w:val="004D1DED"/>
    <w:rsid w:val="004D64B6"/>
    <w:rsid w:val="004E0607"/>
    <w:rsid w:val="005001AC"/>
    <w:rsid w:val="00502BC0"/>
    <w:rsid w:val="00511617"/>
    <w:rsid w:val="005130BA"/>
    <w:rsid w:val="00513138"/>
    <w:rsid w:val="00523E9A"/>
    <w:rsid w:val="0052488C"/>
    <w:rsid w:val="00530411"/>
    <w:rsid w:val="005479CE"/>
    <w:rsid w:val="00564E5B"/>
    <w:rsid w:val="005656B8"/>
    <w:rsid w:val="00566DC6"/>
    <w:rsid w:val="005707EC"/>
    <w:rsid w:val="00573E71"/>
    <w:rsid w:val="0057608C"/>
    <w:rsid w:val="00593CBC"/>
    <w:rsid w:val="005973D9"/>
    <w:rsid w:val="005A44EA"/>
    <w:rsid w:val="005B35E6"/>
    <w:rsid w:val="005B46B5"/>
    <w:rsid w:val="005D5CAA"/>
    <w:rsid w:val="005F6259"/>
    <w:rsid w:val="00600672"/>
    <w:rsid w:val="00600A08"/>
    <w:rsid w:val="00603C05"/>
    <w:rsid w:val="00613884"/>
    <w:rsid w:val="0062072D"/>
    <w:rsid w:val="006256CB"/>
    <w:rsid w:val="006331AD"/>
    <w:rsid w:val="0067490B"/>
    <w:rsid w:val="00690FD0"/>
    <w:rsid w:val="006A4406"/>
    <w:rsid w:val="006B1EB2"/>
    <w:rsid w:val="006B2D5B"/>
    <w:rsid w:val="006B3EE9"/>
    <w:rsid w:val="006C4706"/>
    <w:rsid w:val="006C4947"/>
    <w:rsid w:val="006F1B0F"/>
    <w:rsid w:val="0071202B"/>
    <w:rsid w:val="007151FC"/>
    <w:rsid w:val="007167CC"/>
    <w:rsid w:val="00721877"/>
    <w:rsid w:val="00736D76"/>
    <w:rsid w:val="00740D00"/>
    <w:rsid w:val="00740FB9"/>
    <w:rsid w:val="00746AF0"/>
    <w:rsid w:val="007541EF"/>
    <w:rsid w:val="00756ABC"/>
    <w:rsid w:val="00770BA1"/>
    <w:rsid w:val="007716F0"/>
    <w:rsid w:val="00776BA0"/>
    <w:rsid w:val="00790CD7"/>
    <w:rsid w:val="007915A7"/>
    <w:rsid w:val="00791627"/>
    <w:rsid w:val="007D63B5"/>
    <w:rsid w:val="007D6A60"/>
    <w:rsid w:val="007F086B"/>
    <w:rsid w:val="007F11A8"/>
    <w:rsid w:val="0081292E"/>
    <w:rsid w:val="00817932"/>
    <w:rsid w:val="0082081B"/>
    <w:rsid w:val="00823C7D"/>
    <w:rsid w:val="00837708"/>
    <w:rsid w:val="008407D1"/>
    <w:rsid w:val="00841599"/>
    <w:rsid w:val="00850799"/>
    <w:rsid w:val="00852292"/>
    <w:rsid w:val="008564F4"/>
    <w:rsid w:val="00857242"/>
    <w:rsid w:val="008616AD"/>
    <w:rsid w:val="00871B72"/>
    <w:rsid w:val="00881E92"/>
    <w:rsid w:val="00882AB6"/>
    <w:rsid w:val="008860EF"/>
    <w:rsid w:val="008A07B7"/>
    <w:rsid w:val="008A20C5"/>
    <w:rsid w:val="008B6C05"/>
    <w:rsid w:val="008E6591"/>
    <w:rsid w:val="008F45BA"/>
    <w:rsid w:val="008F7BA0"/>
    <w:rsid w:val="00906AD1"/>
    <w:rsid w:val="009154A6"/>
    <w:rsid w:val="00924D36"/>
    <w:rsid w:val="00940225"/>
    <w:rsid w:val="00953700"/>
    <w:rsid w:val="00982207"/>
    <w:rsid w:val="0098355E"/>
    <w:rsid w:val="00983D13"/>
    <w:rsid w:val="00984D0A"/>
    <w:rsid w:val="00990040"/>
    <w:rsid w:val="009A4122"/>
    <w:rsid w:val="009A4E27"/>
    <w:rsid w:val="009B0254"/>
    <w:rsid w:val="009C1E0F"/>
    <w:rsid w:val="009D66F9"/>
    <w:rsid w:val="009F0212"/>
    <w:rsid w:val="009F1D8B"/>
    <w:rsid w:val="009F2E26"/>
    <w:rsid w:val="00A06001"/>
    <w:rsid w:val="00A06086"/>
    <w:rsid w:val="00A1282F"/>
    <w:rsid w:val="00A258FE"/>
    <w:rsid w:val="00A35530"/>
    <w:rsid w:val="00A5477B"/>
    <w:rsid w:val="00A5794D"/>
    <w:rsid w:val="00A75673"/>
    <w:rsid w:val="00A84AE3"/>
    <w:rsid w:val="00A877F5"/>
    <w:rsid w:val="00A87954"/>
    <w:rsid w:val="00A94572"/>
    <w:rsid w:val="00A96201"/>
    <w:rsid w:val="00AB2E5F"/>
    <w:rsid w:val="00AD30BD"/>
    <w:rsid w:val="00AD6FD3"/>
    <w:rsid w:val="00AE2BDC"/>
    <w:rsid w:val="00AE2CAA"/>
    <w:rsid w:val="00AE5D75"/>
    <w:rsid w:val="00AF51DC"/>
    <w:rsid w:val="00B04234"/>
    <w:rsid w:val="00B103A2"/>
    <w:rsid w:val="00B16AD8"/>
    <w:rsid w:val="00B16E06"/>
    <w:rsid w:val="00B242B0"/>
    <w:rsid w:val="00B34B67"/>
    <w:rsid w:val="00B4178B"/>
    <w:rsid w:val="00B43724"/>
    <w:rsid w:val="00B44E29"/>
    <w:rsid w:val="00B61F28"/>
    <w:rsid w:val="00B64F4A"/>
    <w:rsid w:val="00B6572D"/>
    <w:rsid w:val="00B70E0C"/>
    <w:rsid w:val="00B72482"/>
    <w:rsid w:val="00B730D0"/>
    <w:rsid w:val="00B81DA6"/>
    <w:rsid w:val="00B8796B"/>
    <w:rsid w:val="00B8798F"/>
    <w:rsid w:val="00B87BF5"/>
    <w:rsid w:val="00BC7600"/>
    <w:rsid w:val="00BD7164"/>
    <w:rsid w:val="00BE1F96"/>
    <w:rsid w:val="00BE4ABA"/>
    <w:rsid w:val="00BE51E4"/>
    <w:rsid w:val="00BF65DD"/>
    <w:rsid w:val="00C01148"/>
    <w:rsid w:val="00C06BF5"/>
    <w:rsid w:val="00C200EB"/>
    <w:rsid w:val="00C21F3C"/>
    <w:rsid w:val="00C25DE1"/>
    <w:rsid w:val="00C2641E"/>
    <w:rsid w:val="00C277FA"/>
    <w:rsid w:val="00C42FEB"/>
    <w:rsid w:val="00C6007F"/>
    <w:rsid w:val="00C94899"/>
    <w:rsid w:val="00C96760"/>
    <w:rsid w:val="00CA77AE"/>
    <w:rsid w:val="00CB0863"/>
    <w:rsid w:val="00CB1DD6"/>
    <w:rsid w:val="00CB31CD"/>
    <w:rsid w:val="00CB58E2"/>
    <w:rsid w:val="00CC2DBC"/>
    <w:rsid w:val="00CE127E"/>
    <w:rsid w:val="00CE4A1C"/>
    <w:rsid w:val="00CE7D3E"/>
    <w:rsid w:val="00CF7ABE"/>
    <w:rsid w:val="00D03617"/>
    <w:rsid w:val="00D11C7E"/>
    <w:rsid w:val="00D134C1"/>
    <w:rsid w:val="00D23448"/>
    <w:rsid w:val="00D27A1E"/>
    <w:rsid w:val="00D30009"/>
    <w:rsid w:val="00D3583F"/>
    <w:rsid w:val="00D46AE5"/>
    <w:rsid w:val="00D56737"/>
    <w:rsid w:val="00D63126"/>
    <w:rsid w:val="00D650DB"/>
    <w:rsid w:val="00D656BA"/>
    <w:rsid w:val="00D66337"/>
    <w:rsid w:val="00D66873"/>
    <w:rsid w:val="00D73EE1"/>
    <w:rsid w:val="00D74429"/>
    <w:rsid w:val="00D74E33"/>
    <w:rsid w:val="00D76537"/>
    <w:rsid w:val="00D87FA9"/>
    <w:rsid w:val="00D9092B"/>
    <w:rsid w:val="00D91847"/>
    <w:rsid w:val="00D9779B"/>
    <w:rsid w:val="00D97948"/>
    <w:rsid w:val="00DA5D03"/>
    <w:rsid w:val="00DC1BFD"/>
    <w:rsid w:val="00DC4A1C"/>
    <w:rsid w:val="00DD3FF0"/>
    <w:rsid w:val="00DE03FC"/>
    <w:rsid w:val="00DE0F25"/>
    <w:rsid w:val="00DE6ABB"/>
    <w:rsid w:val="00DF0A3E"/>
    <w:rsid w:val="00E11631"/>
    <w:rsid w:val="00E1190C"/>
    <w:rsid w:val="00E26234"/>
    <w:rsid w:val="00E50B47"/>
    <w:rsid w:val="00E51D36"/>
    <w:rsid w:val="00E62271"/>
    <w:rsid w:val="00E64B01"/>
    <w:rsid w:val="00EA248C"/>
    <w:rsid w:val="00EA49BA"/>
    <w:rsid w:val="00EA5E84"/>
    <w:rsid w:val="00EB77C8"/>
    <w:rsid w:val="00ED08CA"/>
    <w:rsid w:val="00ED20E0"/>
    <w:rsid w:val="00EF6382"/>
    <w:rsid w:val="00EF68CD"/>
    <w:rsid w:val="00EF6960"/>
    <w:rsid w:val="00F142C4"/>
    <w:rsid w:val="00F17B63"/>
    <w:rsid w:val="00F24CE0"/>
    <w:rsid w:val="00F25103"/>
    <w:rsid w:val="00F31592"/>
    <w:rsid w:val="00F35613"/>
    <w:rsid w:val="00F43A6D"/>
    <w:rsid w:val="00F43EDA"/>
    <w:rsid w:val="00F47612"/>
    <w:rsid w:val="00F77DEB"/>
    <w:rsid w:val="00F90F77"/>
    <w:rsid w:val="00F915CD"/>
    <w:rsid w:val="00FB00F9"/>
    <w:rsid w:val="00FB0AEB"/>
    <w:rsid w:val="00FB69D6"/>
    <w:rsid w:val="00FC5EA6"/>
    <w:rsid w:val="00FC6E18"/>
    <w:rsid w:val="00FD7D54"/>
    <w:rsid w:val="00FE15EE"/>
    <w:rsid w:val="00FE413D"/>
    <w:rsid w:val="00FE4EEA"/>
    <w:rsid w:val="00FF19BE"/>
    <w:rsid w:val="00FF284A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9A0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1EF"/>
  </w:style>
  <w:style w:type="paragraph" w:styleId="Ttulo1">
    <w:name w:val="heading 1"/>
    <w:basedOn w:val="Normal"/>
    <w:next w:val="Normal"/>
    <w:link w:val="Ttulo1Char"/>
    <w:uiPriority w:val="9"/>
    <w:qFormat/>
    <w:rsid w:val="0049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6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6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6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63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63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6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63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6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6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63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3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63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6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63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63E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5A44EA"/>
    <w:rPr>
      <w:color w:val="66666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EA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EA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EA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2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88C"/>
  </w:style>
  <w:style w:type="paragraph" w:styleId="Rodap">
    <w:name w:val="footer"/>
    <w:basedOn w:val="Normal"/>
    <w:link w:val="RodapChar"/>
    <w:uiPriority w:val="99"/>
    <w:unhideWhenUsed/>
    <w:rsid w:val="0052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B32A-29BD-4E74-A205-AB3F1885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2024-07-31T22:07:00Z</dcterms:created>
  <dcterms:modified xsi:type="dcterms:W3CDTF">2024-07-31T22:07:00Z</dcterms:modified>
</cp:coreProperties>
</file>