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D034" w14:textId="77777777" w:rsidR="00F872C1" w:rsidRDefault="00F872C1" w:rsidP="00F872C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Análise </w:t>
      </w:r>
      <w:r w:rsidRPr="00CF1764">
        <w:rPr>
          <w:rFonts w:ascii="Times New Roman" w:hAnsi="Times New Roman" w:cs="Times New Roman"/>
          <w:b/>
          <w:bCs/>
        </w:rPr>
        <w:t xml:space="preserve">de obras do gênero </w:t>
      </w:r>
      <w:r>
        <w:rPr>
          <w:rFonts w:ascii="Times New Roman" w:hAnsi="Times New Roman" w:cs="Times New Roman"/>
          <w:b/>
          <w:bCs/>
        </w:rPr>
        <w:t>t</w:t>
      </w:r>
      <w:r w:rsidRPr="00CF1764">
        <w:rPr>
          <w:rFonts w:ascii="Times New Roman" w:hAnsi="Times New Roman" w:cs="Times New Roman"/>
          <w:b/>
          <w:bCs/>
        </w:rPr>
        <w:t xml:space="preserve">ema com </w:t>
      </w:r>
      <w:r>
        <w:rPr>
          <w:rFonts w:ascii="Times New Roman" w:hAnsi="Times New Roman" w:cs="Times New Roman"/>
          <w:b/>
          <w:bCs/>
        </w:rPr>
        <w:t>v</w:t>
      </w:r>
      <w:r w:rsidRPr="00CF1764">
        <w:rPr>
          <w:rFonts w:ascii="Times New Roman" w:hAnsi="Times New Roman" w:cs="Times New Roman"/>
          <w:b/>
          <w:bCs/>
        </w:rPr>
        <w:t>ariações</w:t>
      </w:r>
      <w:r>
        <w:rPr>
          <w:rFonts w:ascii="Times New Roman" w:hAnsi="Times New Roman" w:cs="Times New Roman"/>
          <w:b/>
          <w:bCs/>
        </w:rPr>
        <w:t>: combinação de aspectos intertextuais e derivativos</w:t>
      </w:r>
    </w:p>
    <w:p w14:paraId="5FEC3061" w14:textId="77777777" w:rsidR="00CA369C" w:rsidRPr="00CF1764" w:rsidRDefault="00CA369C" w:rsidP="00F872C1">
      <w:pPr>
        <w:rPr>
          <w:rFonts w:ascii="Times New Roman" w:hAnsi="Times New Roman" w:cs="Times New Roman"/>
        </w:rPr>
      </w:pPr>
    </w:p>
    <w:p w14:paraId="07BDC05C" w14:textId="77777777" w:rsidR="00F872C1" w:rsidRPr="00F872C1" w:rsidRDefault="00F872C1" w:rsidP="00F872C1">
      <w:pPr>
        <w:spacing w:after="24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 w:rsidRPr="00F872C1">
        <w:rPr>
          <w:rFonts w:ascii="Times New Roman" w:hAnsi="Times New Roman" w:cs="Times New Roman"/>
          <w:b/>
          <w:bCs/>
          <w:color w:val="000000" w:themeColor="text1"/>
          <w:lang w:val="en-US"/>
        </w:rPr>
        <w:t>Materiais</w:t>
      </w:r>
      <w:proofErr w:type="spellEnd"/>
      <w:r w:rsidRPr="00F872C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F872C1">
        <w:rPr>
          <w:rFonts w:ascii="Times New Roman" w:hAnsi="Times New Roman" w:cs="Times New Roman"/>
          <w:b/>
          <w:bCs/>
          <w:color w:val="000000" w:themeColor="text1"/>
          <w:lang w:val="en-US"/>
        </w:rPr>
        <w:t>suplementares</w:t>
      </w:r>
      <w:proofErr w:type="spellEnd"/>
      <w:r w:rsidRPr="00F872C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: </w:t>
      </w:r>
    </w:p>
    <w:p w14:paraId="15893ACD" w14:textId="77777777" w:rsidR="00F872C1" w:rsidRDefault="00F872C1" w:rsidP="00F872C1">
      <w:pPr>
        <w:spacing w:after="240" w:line="240" w:lineRule="auto"/>
        <w:contextualSpacing/>
        <w:rPr>
          <w:rFonts w:ascii="Times New Roman" w:hAnsi="Times New Roman" w:cs="Times New Roman"/>
          <w:color w:val="000000" w:themeColor="text1"/>
          <w:lang w:val="en-US"/>
        </w:rPr>
      </w:pPr>
    </w:p>
    <w:p w14:paraId="4CA198D9" w14:textId="77777777" w:rsidR="00F872C1" w:rsidRDefault="00F872C1" w:rsidP="00F872C1">
      <w:pPr>
        <w:spacing w:after="240" w:line="240" w:lineRule="auto"/>
        <w:contextualSpacing/>
        <w:rPr>
          <w:rFonts w:ascii="Times New Roman" w:hAnsi="Times New Roman" w:cs="Times New Roman"/>
          <w:color w:val="000000" w:themeColor="text1"/>
          <w:lang w:val="en-US"/>
        </w:rPr>
      </w:pPr>
    </w:p>
    <w:p w14:paraId="6E719685" w14:textId="77777777" w:rsidR="00F872C1" w:rsidRPr="00F14DB8" w:rsidRDefault="00F872C1" w:rsidP="00F872C1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49AC213" wp14:editId="0DEDAB5D">
            <wp:extent cx="4398357" cy="2171448"/>
            <wp:effectExtent l="0" t="0" r="0" b="635"/>
            <wp:docPr id="1571367565" name="Imagem 8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67565" name="Imagem 8" descr="Texto&#10;&#10;Descrição gerada automaticamente com confiança média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51"/>
                    <a:stretch/>
                  </pic:blipFill>
                  <pic:spPr bwMode="auto">
                    <a:xfrm>
                      <a:off x="0" y="0"/>
                      <a:ext cx="4423857" cy="2184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8566B" w14:textId="77777777" w:rsidR="00F872C1" w:rsidRDefault="00F872C1" w:rsidP="00F872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  <w:r w:rsidRPr="00F14D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análise em camadas observando relações exógenas da obra (camadas macro e micro) e relações endógenas (camada nano)</w:t>
      </w:r>
    </w:p>
    <w:p w14:paraId="53080223" w14:textId="77777777" w:rsidR="00F872C1" w:rsidRDefault="00F872C1" w:rsidP="00F872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46EC8D" w14:textId="77777777" w:rsidR="00F872C1" w:rsidRDefault="00F872C1" w:rsidP="00F872C1">
      <w:pPr>
        <w:spacing w:after="24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3CEDD662" w14:textId="77777777" w:rsidR="00F872C1" w:rsidRPr="00F14DB8" w:rsidRDefault="00F872C1" w:rsidP="00F872C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0530EB7" wp14:editId="7D684ED4">
            <wp:extent cx="5400040" cy="1482634"/>
            <wp:effectExtent l="0" t="0" r="0" b="3810"/>
            <wp:docPr id="1955828603" name="Imagem 3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28603" name="Imagem 3" descr="Forma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84"/>
                    <a:stretch/>
                  </pic:blipFill>
                  <pic:spPr bwMode="auto">
                    <a:xfrm>
                      <a:off x="0" y="0"/>
                      <a:ext cx="5400040" cy="1482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BDE9B" w14:textId="3BFB4E46" w:rsidR="00F872C1" w:rsidRPr="00F872C1" w:rsidRDefault="00F872C1" w:rsidP="00F872C1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F14DB8">
        <w:rPr>
          <w:rFonts w:ascii="Times New Roman" w:hAnsi="Times New Roman" w:cs="Times New Roman"/>
          <w:color w:val="000000" w:themeColor="text1"/>
          <w:sz w:val="20"/>
          <w:szCs w:val="20"/>
        </w:rPr>
        <w:t>a) Análise de uma obra musical em três camadas e b) os critérios que as diferenciam</w:t>
      </w:r>
    </w:p>
    <w:p w14:paraId="42FA2B34" w14:textId="77777777" w:rsidR="00F872C1" w:rsidRDefault="00F872C1" w:rsidP="0055653B">
      <w:pPr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2584515" w14:textId="77777777" w:rsidR="00F872C1" w:rsidRPr="00AD0A28" w:rsidRDefault="00F872C1" w:rsidP="00F872C1">
      <w:pPr>
        <w:spacing w:line="360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w:drawing>
          <wp:inline distT="0" distB="0" distL="0" distR="0" wp14:anchorId="25A51EBE" wp14:editId="7544C523">
            <wp:extent cx="4045528" cy="1988480"/>
            <wp:effectExtent l="0" t="0" r="0" b="5715"/>
            <wp:docPr id="1074522459" name="Imagem 3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22459" name="Imagem 3" descr="Forma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758" cy="199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EEC47" w14:textId="77777777" w:rsidR="00F872C1" w:rsidRDefault="00F872C1" w:rsidP="00F872C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5B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Figura 3: </w:t>
      </w:r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camada micro, exemplos de relações </w:t>
      </w:r>
      <w:proofErr w:type="spellStart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>interobra</w:t>
      </w:r>
      <w:proofErr w:type="spellEnd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um ciclo de variações (</w:t>
      </w:r>
      <w:proofErr w:type="spellStart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AD5B8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a</w:t>
      </w:r>
      <w:proofErr w:type="spellEnd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3C28BD12" w14:textId="77777777" w:rsidR="00F872C1" w:rsidRPr="00AD5B80" w:rsidRDefault="00F872C1" w:rsidP="00F872C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9B3BBB" w14:textId="77777777" w:rsidR="00F872C1" w:rsidRPr="00AD0A28" w:rsidRDefault="00F872C1" w:rsidP="00F872C1">
      <w:pPr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w:drawing>
          <wp:inline distT="0" distB="0" distL="0" distR="0" wp14:anchorId="6F4A7471" wp14:editId="5A36FA6F">
            <wp:extent cx="3009900" cy="1473200"/>
            <wp:effectExtent l="0" t="0" r="0" b="0"/>
            <wp:docPr id="879289009" name="Imagem 4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89009" name="Imagem 4" descr="Form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49E6" w14:textId="77777777" w:rsidR="00F872C1" w:rsidRPr="00AD5B80" w:rsidRDefault="00F872C1" w:rsidP="00F872C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5B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Figura 4</w:t>
      </w:r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>: A obra em análise (</w:t>
      </w:r>
      <w:proofErr w:type="spellStart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AD5B8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a</w:t>
      </w:r>
      <w:proofErr w:type="spellEnd"/>
      <w:r w:rsidRPr="00AD5B80">
        <w:rPr>
          <w:rFonts w:ascii="Times New Roman" w:hAnsi="Times New Roman" w:cs="Times New Roman"/>
          <w:color w:val="000000" w:themeColor="text1"/>
          <w:sz w:val="20"/>
          <w:szCs w:val="20"/>
        </w:rPr>
        <w:t>), na camada macro: observação arquitextual da sua relação com as três categorias da contemporaneidade, da autoria e do gênero</w:t>
      </w:r>
    </w:p>
    <w:p w14:paraId="71D2FC01" w14:textId="77777777" w:rsidR="00F872C1" w:rsidRDefault="00F872C1" w:rsidP="00F872C1">
      <w:pPr>
        <w:pStyle w:val="PargrafodaLista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461AB184" w14:textId="77777777" w:rsidR="00F872C1" w:rsidRPr="00F14DB8" w:rsidRDefault="00F872C1" w:rsidP="00F872C1">
      <w:pPr>
        <w:pStyle w:val="PargrafodaLista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B333A3D" wp14:editId="074E1F10">
            <wp:extent cx="3829685" cy="2009955"/>
            <wp:effectExtent l="0" t="0" r="5715" b="0"/>
            <wp:docPr id="1094726943" name="Imagem 2" descr="Uma imagem contendo 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26943" name="Imagem 2" descr="Uma imagem contendo Linha do temp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4" b="48326"/>
                    <a:stretch/>
                  </pic:blipFill>
                  <pic:spPr bwMode="auto">
                    <a:xfrm>
                      <a:off x="0" y="0"/>
                      <a:ext cx="3830033" cy="201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7E320" w14:textId="0283608D" w:rsidR="00F872C1" w:rsidRPr="0055653B" w:rsidRDefault="00F872C1" w:rsidP="0055653B">
      <w:pPr>
        <w:pStyle w:val="PargrafodaLista"/>
        <w:ind w:left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Figura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: </w:t>
      </w:r>
      <w:r w:rsidRPr="00F14DB8">
        <w:rPr>
          <w:rFonts w:ascii="Times New Roman" w:hAnsi="Times New Roman" w:cs="Times New Roman"/>
          <w:color w:val="000000" w:themeColor="text1"/>
          <w:sz w:val="20"/>
          <w:szCs w:val="20"/>
        </w:rPr>
        <w:t>As observações feitas nas três camadas de uma obra do gênero tema com variações</w:t>
      </w:r>
    </w:p>
    <w:p w14:paraId="7318F71C" w14:textId="77777777" w:rsidR="00F872C1" w:rsidRPr="0055653B" w:rsidRDefault="00F872C1" w:rsidP="005565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deGrade1Clara"/>
        <w:tblW w:w="0" w:type="auto"/>
        <w:tblLook w:val="06A0" w:firstRow="1" w:lastRow="0" w:firstColumn="1" w:lastColumn="0" w:noHBand="1" w:noVBand="1"/>
      </w:tblPr>
      <w:tblGrid>
        <w:gridCol w:w="939"/>
        <w:gridCol w:w="1294"/>
        <w:gridCol w:w="2317"/>
        <w:gridCol w:w="2082"/>
        <w:gridCol w:w="1862"/>
      </w:tblGrid>
      <w:tr w:rsidR="00F872C1" w:rsidRPr="00F14DB8" w14:paraId="27DBF112" w14:textId="77777777" w:rsidTr="00242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1FCCEFED" w14:textId="77777777" w:rsidR="00F872C1" w:rsidRPr="00F14DB8" w:rsidRDefault="00F872C1" w:rsidP="00242366">
            <w:pPr>
              <w:pStyle w:val="PargrafodaLista"/>
              <w:ind w:left="0" w:right="-1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Camada</w:t>
            </w:r>
          </w:p>
        </w:tc>
        <w:tc>
          <w:tcPr>
            <w:tcW w:w="1183" w:type="dxa"/>
          </w:tcPr>
          <w:p w14:paraId="141D093A" w14:textId="77777777" w:rsidR="00F872C1" w:rsidRPr="00F14DB8" w:rsidRDefault="00F872C1" w:rsidP="00242366">
            <w:pPr>
              <w:pStyle w:val="PargrafodaLista"/>
              <w:ind w:left="0" w:right="-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Nível</w:t>
            </w:r>
          </w:p>
        </w:tc>
        <w:tc>
          <w:tcPr>
            <w:tcW w:w="2358" w:type="dxa"/>
          </w:tcPr>
          <w:p w14:paraId="38F7BD67" w14:textId="77777777" w:rsidR="00F872C1" w:rsidRPr="00F14DB8" w:rsidRDefault="00F872C1" w:rsidP="00242366">
            <w:pPr>
              <w:pStyle w:val="PargrafodaLista"/>
              <w:ind w:left="0" w:right="-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Relações observadas</w:t>
            </w:r>
          </w:p>
        </w:tc>
        <w:tc>
          <w:tcPr>
            <w:tcW w:w="2082" w:type="dxa"/>
          </w:tcPr>
          <w:p w14:paraId="1329EF43" w14:textId="77777777" w:rsidR="00F872C1" w:rsidRPr="00F14DB8" w:rsidRDefault="00F872C1" w:rsidP="00242366">
            <w:pPr>
              <w:pStyle w:val="PargrafodaLista"/>
              <w:ind w:left="0" w:right="-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Ferramentas analíticas</w:t>
            </w:r>
          </w:p>
        </w:tc>
        <w:tc>
          <w:tcPr>
            <w:tcW w:w="1932" w:type="dxa"/>
          </w:tcPr>
          <w:p w14:paraId="4ACCA4D2" w14:textId="77777777" w:rsidR="00F872C1" w:rsidRPr="00F14DB8" w:rsidRDefault="00F872C1" w:rsidP="00242366">
            <w:pPr>
              <w:pStyle w:val="PargrafodaLista"/>
              <w:ind w:left="0" w:right="-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Referência teórica</w:t>
            </w:r>
          </w:p>
        </w:tc>
      </w:tr>
      <w:tr w:rsidR="00F872C1" w:rsidRPr="00F14DB8" w14:paraId="3E502FCD" w14:textId="77777777" w:rsidTr="00242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3BBBFEC7" w14:textId="77777777" w:rsidR="00F872C1" w:rsidRPr="00F14DB8" w:rsidRDefault="00F872C1" w:rsidP="00242366">
            <w:pPr>
              <w:pStyle w:val="PargrafodaLista"/>
              <w:ind w:left="0" w:right="-1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macro</w:t>
            </w:r>
          </w:p>
        </w:tc>
        <w:tc>
          <w:tcPr>
            <w:tcW w:w="1183" w:type="dxa"/>
          </w:tcPr>
          <w:p w14:paraId="3629FDD2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exógeno – </w:t>
            </w:r>
          </w:p>
          <w:p w14:paraId="03FB3FDA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alto nível</w:t>
            </w:r>
          </w:p>
          <w:p w14:paraId="58CD4A83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(superfície)</w:t>
            </w:r>
          </w:p>
        </w:tc>
        <w:tc>
          <w:tcPr>
            <w:tcW w:w="2358" w:type="dxa"/>
          </w:tcPr>
          <w:p w14:paraId="56B065E5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Relações </w:t>
            </w:r>
            <w:proofErr w:type="spellStart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intracategoriais</w:t>
            </w:r>
            <w:proofErr w:type="spellEnd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841E805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obra específica em relação com categorias gerais de obras, como </w:t>
            </w:r>
          </w:p>
          <w:p w14:paraId="236EDBE3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obras contemporâneas</w:t>
            </w:r>
          </w:p>
          <w:p w14:paraId="6EF665A9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 mesmo compositor</w:t>
            </w:r>
          </w:p>
          <w:p w14:paraId="7DA6E832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do mesmo gênero</w:t>
            </w:r>
          </w:p>
        </w:tc>
        <w:tc>
          <w:tcPr>
            <w:tcW w:w="2082" w:type="dxa"/>
          </w:tcPr>
          <w:p w14:paraId="0726C446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Arquitextualidade </w:t>
            </w:r>
          </w:p>
          <w:p w14:paraId="75445983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</w:tcPr>
          <w:p w14:paraId="5A2AFD9C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Genette (1997, 2010)</w:t>
            </w:r>
          </w:p>
        </w:tc>
      </w:tr>
      <w:tr w:rsidR="00F872C1" w:rsidRPr="00F14DB8" w14:paraId="341E0134" w14:textId="77777777" w:rsidTr="00242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2546950E" w14:textId="77777777" w:rsidR="00F872C1" w:rsidRPr="00F14DB8" w:rsidRDefault="00F872C1" w:rsidP="00242366">
            <w:pPr>
              <w:pStyle w:val="PargrafodaLista"/>
              <w:ind w:left="0" w:right="-1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micro </w:t>
            </w:r>
          </w:p>
        </w:tc>
        <w:tc>
          <w:tcPr>
            <w:tcW w:w="1183" w:type="dxa"/>
          </w:tcPr>
          <w:p w14:paraId="1FD0FBCD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exógeno – nível intermediário</w:t>
            </w:r>
          </w:p>
        </w:tc>
        <w:tc>
          <w:tcPr>
            <w:tcW w:w="2358" w:type="dxa"/>
          </w:tcPr>
          <w:p w14:paraId="2F58A66A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Relações </w:t>
            </w:r>
            <w:proofErr w:type="spellStart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interobra</w:t>
            </w:r>
            <w:proofErr w:type="spellEnd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6F4FA29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citação/alusão/plágio</w:t>
            </w:r>
          </w:p>
          <w:p w14:paraId="2F2DE5F1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associações</w:t>
            </w:r>
          </w:p>
          <w:p w14:paraId="0EDB0986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emulação de gêneros</w:t>
            </w:r>
          </w:p>
          <w:p w14:paraId="04090B49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02AC6F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2" w:type="dxa"/>
          </w:tcPr>
          <w:p w14:paraId="039E1204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Hiper/Intertextualidade</w:t>
            </w:r>
          </w:p>
          <w:p w14:paraId="6225E84F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Técnicas associativas </w:t>
            </w:r>
          </w:p>
          <w:p w14:paraId="634E1C21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Análise motívico-temática  </w:t>
            </w:r>
          </w:p>
          <w:p w14:paraId="4699FA60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Modelo de análise derivativa </w:t>
            </w:r>
          </w:p>
        </w:tc>
        <w:tc>
          <w:tcPr>
            <w:tcW w:w="1932" w:type="dxa"/>
          </w:tcPr>
          <w:p w14:paraId="1C270D4B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Genette (1997, 2010)</w:t>
            </w:r>
          </w:p>
          <w:p w14:paraId="2135B69D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Gauldin (1999), Pitombeira (2023)</w:t>
            </w:r>
          </w:p>
          <w:p w14:paraId="24AB59A3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  <w:t>Ratz (1973)</w:t>
            </w:r>
          </w:p>
          <w:p w14:paraId="5C9A8952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14:paraId="2F92F717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Almada (2016, 2019, 2020, 2023)</w:t>
            </w:r>
          </w:p>
        </w:tc>
      </w:tr>
      <w:tr w:rsidR="00F872C1" w:rsidRPr="00F14DB8" w14:paraId="27DBC162" w14:textId="77777777" w:rsidTr="00242366">
        <w:trPr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7E20E52E" w14:textId="77777777" w:rsidR="00F872C1" w:rsidRPr="00F14DB8" w:rsidRDefault="00F872C1" w:rsidP="00242366">
            <w:pPr>
              <w:pStyle w:val="PargrafodaLista"/>
              <w:ind w:left="0" w:right="-15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nano</w:t>
            </w:r>
          </w:p>
        </w:tc>
        <w:tc>
          <w:tcPr>
            <w:tcW w:w="1183" w:type="dxa"/>
          </w:tcPr>
          <w:p w14:paraId="4F0505E1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endógeno – </w:t>
            </w:r>
          </w:p>
          <w:p w14:paraId="0EBF5F6F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nível profundo</w:t>
            </w:r>
          </w:p>
        </w:tc>
        <w:tc>
          <w:tcPr>
            <w:tcW w:w="2358" w:type="dxa"/>
          </w:tcPr>
          <w:p w14:paraId="5EBCDEDE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Relações </w:t>
            </w:r>
            <w:proofErr w:type="spellStart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intraobra</w:t>
            </w:r>
            <w:proofErr w:type="spellEnd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transformações e derivações do tema nas variações</w:t>
            </w:r>
          </w:p>
        </w:tc>
        <w:tc>
          <w:tcPr>
            <w:tcW w:w="2082" w:type="dxa"/>
          </w:tcPr>
          <w:p w14:paraId="0EBED7AC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Intratextualidade endógena</w:t>
            </w:r>
          </w:p>
          <w:p w14:paraId="4A649FF9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Modelo de análise derivativa</w:t>
            </w:r>
          </w:p>
          <w:p w14:paraId="115A0008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Motivo da variação</w:t>
            </w:r>
          </w:p>
          <w:p w14:paraId="44BFEDF3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Ideia e </w:t>
            </w:r>
            <w:r w:rsidRPr="00F14DB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Grundgestalt</w:t>
            </w:r>
          </w:p>
        </w:tc>
        <w:tc>
          <w:tcPr>
            <w:tcW w:w="1932" w:type="dxa"/>
          </w:tcPr>
          <w:p w14:paraId="12186237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Conceito próprio</w:t>
            </w:r>
          </w:p>
          <w:p w14:paraId="4C7C90C7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CAEFFE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Almada (2016, 2019, 2020, 2023)</w:t>
            </w:r>
          </w:p>
          <w:p w14:paraId="4165CAF9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Schoenberg (1996)</w:t>
            </w:r>
          </w:p>
          <w:p w14:paraId="79289B47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Mayr (2018)</w:t>
            </w:r>
          </w:p>
          <w:p w14:paraId="25D9F76B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Carpenter (1983)</w:t>
            </w:r>
          </w:p>
          <w:p w14:paraId="35F58AD4" w14:textId="77777777" w:rsidR="00F872C1" w:rsidRPr="00F14DB8" w:rsidRDefault="00F872C1" w:rsidP="00242366">
            <w:pPr>
              <w:pStyle w:val="PargrafodaLista"/>
              <w:ind w:left="0" w:right="-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Neff</w:t>
            </w:r>
            <w:proofErr w:type="spellEnd"/>
            <w:r w:rsidRPr="00F14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(1984)</w:t>
            </w:r>
          </w:p>
        </w:tc>
      </w:tr>
    </w:tbl>
    <w:p w14:paraId="7C478629" w14:textId="77777777" w:rsidR="0055653B" w:rsidRPr="00F14DB8" w:rsidRDefault="0055653B" w:rsidP="0055653B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14DB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Quadro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F14DB8">
        <w:rPr>
          <w:rFonts w:ascii="Times New Roman" w:hAnsi="Times New Roman" w:cs="Times New Roman"/>
          <w:color w:val="000000" w:themeColor="text1"/>
          <w:sz w:val="20"/>
          <w:szCs w:val="20"/>
        </w:rPr>
        <w:t>: As três camadas de observação de uma obra do gênero tema com variações, com seus níveis de observação, relações, ferramentas analíticas e referências teóricas detalhadas.</w:t>
      </w:r>
    </w:p>
    <w:p w14:paraId="013CC314" w14:textId="4D675520" w:rsidR="003629A6" w:rsidRPr="00906F9A" w:rsidRDefault="003629A6" w:rsidP="003629A6">
      <w:pPr>
        <w:rPr>
          <w:rFonts w:ascii="Times New Roman" w:hAnsi="Times New Roman" w:cs="Times New Roman"/>
          <w:b/>
          <w:bCs/>
        </w:rPr>
      </w:pPr>
      <w:r w:rsidRPr="00CF1764">
        <w:rPr>
          <w:rFonts w:ascii="Times New Roman" w:hAnsi="Times New Roman" w:cs="Times New Roman"/>
          <w:b/>
          <w:bCs/>
        </w:rPr>
        <w:lastRenderedPageBreak/>
        <w:t>Referências:</w:t>
      </w:r>
    </w:p>
    <w:p w14:paraId="131493EF" w14:textId="77777777" w:rsidR="003629A6" w:rsidRPr="00906F9A" w:rsidRDefault="003629A6" w:rsidP="003629A6">
      <w:pPr>
        <w:spacing w:line="240" w:lineRule="auto"/>
        <w:ind w:right="-153"/>
        <w:rPr>
          <w:rFonts w:ascii="Times New Roman" w:hAnsi="Times New Roman" w:cs="Times New Roman"/>
          <w:color w:val="000000" w:themeColor="text1"/>
        </w:rPr>
      </w:pPr>
      <w:r w:rsidRPr="00906F9A">
        <w:rPr>
          <w:rFonts w:ascii="Times New Roman" w:hAnsi="Times New Roman" w:cs="Times New Roman"/>
          <w:color w:val="000000" w:themeColor="text1"/>
        </w:rPr>
        <w:t xml:space="preserve">ALMADA, Carlos. </w:t>
      </w:r>
      <w:r w:rsidRPr="001B5940">
        <w:rPr>
          <w:rFonts w:ascii="Times New Roman" w:hAnsi="Times New Roman" w:cs="Times New Roman"/>
          <w:b/>
          <w:bCs/>
          <w:color w:val="000000" w:themeColor="text1"/>
        </w:rPr>
        <w:t xml:space="preserve">Musical </w:t>
      </w:r>
      <w:proofErr w:type="spellStart"/>
      <w:r w:rsidRPr="001B5940">
        <w:rPr>
          <w:rFonts w:ascii="Times New Roman" w:hAnsi="Times New Roman" w:cs="Times New Roman"/>
          <w:b/>
          <w:bCs/>
          <w:color w:val="000000" w:themeColor="text1"/>
        </w:rPr>
        <w:t>Variation</w:t>
      </w:r>
      <w:proofErr w:type="spellEnd"/>
      <w:r w:rsidRPr="001B5940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1B5940">
        <w:rPr>
          <w:rFonts w:ascii="Times New Roman" w:hAnsi="Times New Roman" w:cs="Times New Roman"/>
          <w:color w:val="000000" w:themeColor="text1"/>
        </w:rPr>
        <w:t>Toward</w:t>
      </w:r>
      <w:proofErr w:type="spellEnd"/>
      <w:r w:rsidRPr="001B5940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B5940">
        <w:rPr>
          <w:rFonts w:ascii="Times New Roman" w:hAnsi="Times New Roman" w:cs="Times New Roman"/>
          <w:color w:val="000000" w:themeColor="text1"/>
        </w:rPr>
        <w:t>Transformational</w:t>
      </w:r>
      <w:proofErr w:type="spellEnd"/>
      <w:r w:rsidRPr="001B5940">
        <w:rPr>
          <w:rFonts w:ascii="Times New Roman" w:hAnsi="Times New Roman" w:cs="Times New Roman"/>
          <w:color w:val="000000" w:themeColor="text1"/>
        </w:rPr>
        <w:t xml:space="preserve"> Perspective. </w:t>
      </w:r>
      <w:proofErr w:type="spellStart"/>
      <w:r w:rsidRPr="00906F9A">
        <w:rPr>
          <w:rFonts w:ascii="Times New Roman" w:hAnsi="Times New Roman" w:cs="Times New Roman"/>
          <w:color w:val="000000" w:themeColor="text1"/>
        </w:rPr>
        <w:t>Cham</w:t>
      </w:r>
      <w:proofErr w:type="spellEnd"/>
      <w:r w:rsidRPr="00906F9A">
        <w:rPr>
          <w:rFonts w:ascii="Times New Roman" w:hAnsi="Times New Roman" w:cs="Times New Roman"/>
          <w:color w:val="000000" w:themeColor="text1"/>
        </w:rPr>
        <w:t xml:space="preserve">: Springer, 2023. </w:t>
      </w:r>
      <w:hyperlink r:id="rId9" w:history="1">
        <w:r w:rsidRPr="00906F9A">
          <w:rPr>
            <w:rStyle w:val="Hyperlink"/>
            <w:rFonts w:ascii="Times New Roman" w:hAnsi="Times New Roman" w:cs="Times New Roman"/>
          </w:rPr>
          <w:t>https://doi.org/10.1007/978-3-031-31451-3</w:t>
        </w:r>
      </w:hyperlink>
    </w:p>
    <w:p w14:paraId="177BFE1C" w14:textId="77777777" w:rsidR="003629A6" w:rsidRPr="00CF1764" w:rsidRDefault="003629A6" w:rsidP="003629A6">
      <w:pPr>
        <w:spacing w:before="240" w:after="240" w:line="240" w:lineRule="auto"/>
        <w:rPr>
          <w:rFonts w:ascii="Times New Roman" w:hAnsi="Times New Roman" w:cs="Times New Roman"/>
          <w:color w:val="000000" w:themeColor="text1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ALMEIDA PRADO, </w:t>
      </w:r>
      <w:r w:rsidRPr="00CF1764">
        <w:rPr>
          <w:rFonts w:ascii="Times New Roman" w:hAnsi="Times New Roman" w:cs="Times New Roman"/>
          <w:color w:val="000000" w:themeColor="text1"/>
        </w:rPr>
        <w:t xml:space="preserve">José </w:t>
      </w:r>
      <w:proofErr w:type="spellStart"/>
      <w:r w:rsidRPr="00CF1764">
        <w:rPr>
          <w:rFonts w:ascii="Times New Roman" w:hAnsi="Times New Roman" w:cs="Times New Roman"/>
          <w:color w:val="000000" w:themeColor="text1"/>
        </w:rPr>
        <w:t>Antonio</w:t>
      </w:r>
      <w:proofErr w:type="spellEnd"/>
      <w:r w:rsidRPr="00CF1764">
        <w:rPr>
          <w:rFonts w:ascii="Times New Roman" w:hAnsi="Times New Roman" w:cs="Times New Roman"/>
          <w:color w:val="000000" w:themeColor="text1"/>
        </w:rPr>
        <w:t xml:space="preserve"> Rezende de. </w:t>
      </w:r>
      <w:r w:rsidRPr="00CF1764">
        <w:rPr>
          <w:rFonts w:ascii="Times New Roman" w:hAnsi="Times New Roman" w:cs="Times New Roman"/>
          <w:b/>
          <w:bCs/>
          <w:i/>
          <w:iCs/>
          <w:color w:val="000000" w:themeColor="text1"/>
        </w:rPr>
        <w:t>XIV Variações sobre o tema de Xangô</w:t>
      </w:r>
      <w:r w:rsidRPr="00CF1764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CF1764">
        <w:rPr>
          <w:rFonts w:ascii="Times New Roman" w:hAnsi="Times New Roman" w:cs="Times New Roman"/>
          <w:color w:val="000000" w:themeColor="text1"/>
        </w:rPr>
        <w:t xml:space="preserve"> Petri, Ariane (ed.). 2020. 61 p. Localizado no arquivo pessoal da autora. </w:t>
      </w:r>
    </w:p>
    <w:p w14:paraId="0AD045B0" w14:textId="77777777" w:rsidR="003629A6" w:rsidRPr="00B35BF4" w:rsidRDefault="003629A6" w:rsidP="003629A6">
      <w:pPr>
        <w:spacing w:before="100" w:beforeAutospacing="1" w:after="100" w:afterAutospacing="1" w:line="240" w:lineRule="auto"/>
        <w:rPr>
          <w:rFonts w:ascii="Times" w:eastAsia="Times New Roman" w:hAnsi="Times" w:cs="Times"/>
          <w:lang w:val="de-DE" w:eastAsia="pt-BR"/>
        </w:rPr>
      </w:pPr>
      <w:r w:rsidRPr="007D368C">
        <w:rPr>
          <w:rFonts w:ascii="Times" w:eastAsia="Times New Roman" w:hAnsi="Times" w:cs="Times"/>
          <w:lang w:val="de-DE" w:eastAsia="pt-BR"/>
        </w:rPr>
        <w:t xml:space="preserve">BREIG, Werner. Bachs Goldberg-Variationen als zyklisches Werk. </w:t>
      </w:r>
      <w:r w:rsidRPr="007D368C">
        <w:rPr>
          <w:rFonts w:ascii="Times" w:eastAsia="Times New Roman" w:hAnsi="Times" w:cs="Times"/>
          <w:i/>
          <w:iCs/>
          <w:lang w:val="de-DE" w:eastAsia="pt-BR"/>
        </w:rPr>
        <w:t>In</w:t>
      </w:r>
      <w:r w:rsidRPr="007D368C">
        <w:rPr>
          <w:rFonts w:ascii="Times" w:eastAsia="Times New Roman" w:hAnsi="Times" w:cs="Times"/>
          <w:lang w:val="de-DE" w:eastAsia="pt-BR"/>
        </w:rPr>
        <w:t xml:space="preserve">: </w:t>
      </w:r>
      <w:r w:rsidRPr="007D368C">
        <w:rPr>
          <w:rFonts w:ascii="Times" w:eastAsia="Times New Roman" w:hAnsi="Times" w:cs="Times"/>
          <w:b/>
          <w:bCs/>
          <w:lang w:val="de-DE" w:eastAsia="pt-BR"/>
        </w:rPr>
        <w:t>Archiv für Musikwissenschaft</w:t>
      </w:r>
      <w:r w:rsidRPr="007D368C">
        <w:rPr>
          <w:rFonts w:ascii="Times" w:eastAsia="Times New Roman" w:hAnsi="Times" w:cs="Times"/>
          <w:lang w:val="de-DE" w:eastAsia="pt-BR"/>
        </w:rPr>
        <w:t>, 32, vol. 4, Wiesbaden: Franz Steiner Verlag, 1975. p. 243-265.</w:t>
      </w:r>
    </w:p>
    <w:p w14:paraId="730E3408" w14:textId="77777777" w:rsidR="003629A6" w:rsidRPr="005E2CC2" w:rsidRDefault="003629A6" w:rsidP="003629A6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5E2CC2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DAMMANN, Rolf. </w:t>
      </w:r>
      <w:r w:rsidRPr="005E2CC2">
        <w:rPr>
          <w:rFonts w:ascii="Times New Roman" w:eastAsia="Times New Roman" w:hAnsi="Times New Roman" w:cs="Times New Roman"/>
          <w:b/>
          <w:bCs/>
          <w:color w:val="000000" w:themeColor="text1"/>
          <w:lang w:val="de-DE" w:eastAsia="de-DE"/>
        </w:rPr>
        <w:t>Johann Sebastian Bachs "Goldberg-Variationen"</w:t>
      </w:r>
      <w:r w:rsidRPr="005E2CC2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Mainz: Schott, 1986.</w:t>
      </w:r>
    </w:p>
    <w:p w14:paraId="02EF1D38" w14:textId="77777777" w:rsidR="003629A6" w:rsidRPr="00F872C1" w:rsidRDefault="003629A6" w:rsidP="003629A6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FISCHER, Kurt</w:t>
      </w:r>
      <w:r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von.</w:t>
      </w:r>
      <w:r w:rsidRPr="00CF1764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Variation. In: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de-DE" w:eastAsia="de-DE"/>
        </w:rPr>
        <w:t>Musik in Geschichte und Gegenwart</w:t>
      </w:r>
      <w:r w:rsidRPr="00CF1764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Kassel: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Bärenreiter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v. 13, 1989. p. 1274-1309.</w:t>
      </w:r>
    </w:p>
    <w:p w14:paraId="2A40A46B" w14:textId="77777777" w:rsidR="003629A6" w:rsidRPr="00C63E2F" w:rsidRDefault="003629A6" w:rsidP="003629A6">
      <w:pPr>
        <w:spacing w:before="100" w:beforeAutospacing="1" w:after="100" w:afterAutospacing="1" w:line="240" w:lineRule="auto"/>
        <w:rPr>
          <w:rFonts w:eastAsia="Times New Roman"/>
          <w:lang w:val="en-US" w:eastAsia="pt-BR"/>
        </w:rPr>
      </w:pPr>
      <w:r w:rsidRPr="001D7A93">
        <w:rPr>
          <w:rFonts w:ascii="Times" w:eastAsia="Times New Roman" w:hAnsi="Times" w:cs="Times"/>
          <w:lang w:val="en-US" w:eastAsia="pt-BR"/>
        </w:rPr>
        <w:t xml:space="preserve">GAULDIN, Robert. Reference and Association in the Vier Lieder, Op. 2, of Alban Berg. </w:t>
      </w:r>
      <w:r w:rsidRPr="00C63E2F">
        <w:rPr>
          <w:rFonts w:ascii="Times" w:eastAsia="Times New Roman" w:hAnsi="Times" w:cs="Times"/>
          <w:b/>
          <w:bCs/>
          <w:lang w:val="en-US" w:eastAsia="pt-BR"/>
        </w:rPr>
        <w:t>Music Theory Spectrum</w:t>
      </w:r>
      <w:r w:rsidRPr="00C63E2F">
        <w:rPr>
          <w:rFonts w:ascii="Times" w:eastAsia="Times New Roman" w:hAnsi="Times" w:cs="Times"/>
          <w:lang w:val="en-US" w:eastAsia="pt-BR"/>
        </w:rPr>
        <w:t>, v. 21, n. 1, p. 32-42, 1999.</w:t>
      </w:r>
    </w:p>
    <w:p w14:paraId="0CF063C2" w14:textId="77777777" w:rsidR="003629A6" w:rsidRPr="00906F9A" w:rsidRDefault="003629A6" w:rsidP="003629A6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GENETTE, Gérard. </w:t>
      </w:r>
      <w:r w:rsidRPr="00906F9A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Palimpsestos</w:t>
      </w:r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: a literatura de segunda </w:t>
      </w:r>
      <w:proofErr w:type="spellStart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>mão</w:t>
      </w:r>
      <w:proofErr w:type="spellEnd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. Extratos traduzidos por Cibele Braga, Erika Viviane Costa Vieira, Luciene </w:t>
      </w:r>
      <w:proofErr w:type="spellStart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>Guimarães</w:t>
      </w:r>
      <w:proofErr w:type="spellEnd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Maria </w:t>
      </w:r>
      <w:proofErr w:type="spellStart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>Antônia</w:t>
      </w:r>
      <w:proofErr w:type="spellEnd"/>
      <w:r w:rsidRPr="00906F9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Ramos Coutinho, Mariana Mendes Arruda, Miriam Vieira. </w:t>
      </w:r>
      <w:r w:rsidRPr="00906F9A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Belo Horizonte: Viva </w:t>
      </w:r>
      <w:proofErr w:type="spellStart"/>
      <w:r w:rsidRPr="00906F9A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Voz</w:t>
      </w:r>
      <w:proofErr w:type="spellEnd"/>
      <w:r w:rsidRPr="00906F9A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, 2010. </w:t>
      </w:r>
    </w:p>
    <w:p w14:paraId="7D2FCD82" w14:textId="77777777" w:rsidR="003629A6" w:rsidRPr="001B5940" w:rsidRDefault="003629A6" w:rsidP="003629A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pt-BR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GENETTE,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Gérard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pt-BR"/>
        </w:rPr>
        <w:t>Palimpsests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: Literature in the Second Degree</w:t>
      </w:r>
      <w:r w:rsidRPr="00CF1764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pt-BR"/>
        </w:rPr>
        <w:t xml:space="preserve">. 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Translated by Channa Newman and Claude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Doubinsky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. </w:t>
      </w:r>
      <w:r w:rsidRPr="001B5940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Lincoln: University of Nebraska Press, 1997.</w:t>
      </w:r>
    </w:p>
    <w:p w14:paraId="2DEBF1BC" w14:textId="77777777" w:rsidR="003629A6" w:rsidRPr="006973BC" w:rsidRDefault="003629A6" w:rsidP="003629A6">
      <w:pPr>
        <w:spacing w:after="240" w:line="240" w:lineRule="auto"/>
        <w:rPr>
          <w:rFonts w:ascii="Times New Roman" w:hAnsi="Times New Roman" w:cs="Times New Roman"/>
          <w:lang w:val="en-US"/>
        </w:rPr>
      </w:pPr>
      <w:r w:rsidRPr="006973BC">
        <w:rPr>
          <w:rFonts w:ascii="Times New Roman" w:hAnsi="Times New Roman" w:cs="Times New Roman"/>
          <w:lang w:val="en-US"/>
        </w:rPr>
        <w:t xml:space="preserve">KANWISCHER, Alfred. </w:t>
      </w:r>
      <w:r w:rsidRPr="006973BC">
        <w:rPr>
          <w:rFonts w:ascii="Times New Roman" w:hAnsi="Times New Roman" w:cs="Times New Roman"/>
          <w:b/>
          <w:bCs/>
          <w:lang w:val="en-US"/>
        </w:rPr>
        <w:t>From Bach’s Goldberg to Beethoven’s Diabelli</w:t>
      </w:r>
      <w:r w:rsidRPr="006973BC">
        <w:rPr>
          <w:rFonts w:ascii="Times New Roman" w:hAnsi="Times New Roman" w:cs="Times New Roman"/>
          <w:lang w:val="en-US"/>
        </w:rPr>
        <w:t>: Influence and Independence. Lanham: Rowman &amp; Littlefield, 2014.</w:t>
      </w:r>
    </w:p>
    <w:p w14:paraId="4FA5765D" w14:textId="77777777" w:rsidR="003629A6" w:rsidRPr="00CF1764" w:rsidRDefault="003629A6" w:rsidP="003629A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LITTLEWOOD, Julian.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The Variations of Johannes Brahms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London: Plumbago, 2004.</w:t>
      </w:r>
    </w:p>
    <w:p w14:paraId="19BAA90D" w14:textId="77777777" w:rsidR="003629A6" w:rsidRDefault="003629A6" w:rsidP="003629A6">
      <w:pPr>
        <w:pStyle w:val="NormalWeb"/>
        <w:spacing w:line="240" w:lineRule="auto"/>
        <w:ind w:firstLine="0"/>
        <w:rPr>
          <w:color w:val="000000" w:themeColor="text1"/>
          <w:lang w:val="en-US"/>
        </w:rPr>
      </w:pPr>
      <w:r w:rsidRPr="00906F9A">
        <w:rPr>
          <w:color w:val="000000" w:themeColor="text1"/>
          <w:lang w:val="en-US"/>
        </w:rPr>
        <w:t xml:space="preserve">MAYR, Desirée. </w:t>
      </w:r>
      <w:r w:rsidRPr="00906F9A">
        <w:rPr>
          <w:b/>
          <w:bCs/>
          <w:color w:val="000000" w:themeColor="text1"/>
          <w:lang w:val="en-US"/>
        </w:rPr>
        <w:t xml:space="preserve">The Identification of Developing Variation in Johannes Brahms Op. 78 and Leopold </w:t>
      </w:r>
      <w:proofErr w:type="spellStart"/>
      <w:r w:rsidRPr="00906F9A">
        <w:rPr>
          <w:b/>
          <w:bCs/>
          <w:color w:val="000000" w:themeColor="text1"/>
          <w:lang w:val="en-US"/>
        </w:rPr>
        <w:t>Miguéz</w:t>
      </w:r>
      <w:proofErr w:type="spellEnd"/>
      <w:r w:rsidRPr="00906F9A">
        <w:rPr>
          <w:b/>
          <w:bCs/>
          <w:color w:val="000000" w:themeColor="text1"/>
          <w:lang w:val="en-US"/>
        </w:rPr>
        <w:t xml:space="preserve"> Op. 14 Violin Sonatas through Derivative Analysis</w:t>
      </w:r>
      <w:r w:rsidRPr="00906F9A">
        <w:rPr>
          <w:i/>
          <w:iCs/>
          <w:color w:val="000000" w:themeColor="text1"/>
          <w:lang w:val="en-US"/>
        </w:rPr>
        <w:t>.</w:t>
      </w:r>
      <w:r w:rsidRPr="00906F9A">
        <w:rPr>
          <w:color w:val="000000" w:themeColor="text1"/>
          <w:lang w:val="en-US"/>
        </w:rPr>
        <w:t xml:space="preserve"> </w:t>
      </w:r>
      <w:r w:rsidRPr="00906F9A">
        <w:rPr>
          <w:color w:val="000000" w:themeColor="text1"/>
        </w:rPr>
        <w:t xml:space="preserve">2018. 360 f. Tese (Doutorado em </w:t>
      </w:r>
      <w:proofErr w:type="gramStart"/>
      <w:r w:rsidRPr="00906F9A">
        <w:rPr>
          <w:color w:val="000000" w:themeColor="text1"/>
        </w:rPr>
        <w:t>Música)–</w:t>
      </w:r>
      <w:proofErr w:type="gramEnd"/>
      <w:r w:rsidRPr="00906F9A">
        <w:rPr>
          <w:color w:val="000000" w:themeColor="text1"/>
        </w:rPr>
        <w:t xml:space="preserve">Universidade Federal do Rio de Janeiro, Rio de Janeiro, 2018. </w:t>
      </w:r>
      <w:r w:rsidRPr="00906F9A">
        <w:rPr>
          <w:color w:val="000000" w:themeColor="text1"/>
          <w:lang w:val="en-US"/>
        </w:rPr>
        <w:t>2 v.</w:t>
      </w:r>
    </w:p>
    <w:p w14:paraId="28F41457" w14:textId="77777777" w:rsidR="003629A6" w:rsidRPr="00906F9A" w:rsidRDefault="003629A6" w:rsidP="003629A6">
      <w:pPr>
        <w:pStyle w:val="NormalWeb"/>
        <w:spacing w:line="240" w:lineRule="auto"/>
        <w:ind w:firstLine="0"/>
        <w:rPr>
          <w:color w:val="000000" w:themeColor="text1"/>
          <w:lang w:val="en-US"/>
        </w:rPr>
      </w:pPr>
    </w:p>
    <w:p w14:paraId="36BD256C" w14:textId="77777777" w:rsidR="003629A6" w:rsidRPr="009E53B5" w:rsidRDefault="003629A6" w:rsidP="003629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NELSON, Robert U. </w:t>
      </w:r>
      <w:r w:rsidRPr="00CF1764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The Technique of Variation</w:t>
      </w:r>
      <w:r w:rsidRPr="00CF1764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 xml:space="preserve">: </w:t>
      </w:r>
      <w:proofErr w:type="gramStart"/>
      <w:r w:rsidRPr="00CF1764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>a</w:t>
      </w:r>
      <w:proofErr w:type="gramEnd"/>
      <w:r w:rsidRPr="00CF1764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 xml:space="preserve"> Study of the Instrumental Variation from Antonio de </w:t>
      </w:r>
      <w:proofErr w:type="spellStart"/>
      <w:r w:rsidRPr="00CF1764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>Cabezón</w:t>
      </w:r>
      <w:proofErr w:type="spellEnd"/>
      <w:r w:rsidRPr="00CF1764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 xml:space="preserve"> to Max Reger. </w:t>
      </w:r>
      <w:r w:rsidRPr="009E53B5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London: Cambridge </w:t>
      </w:r>
      <w:proofErr w:type="spellStart"/>
      <w:r w:rsidRPr="009E53B5">
        <w:rPr>
          <w:rFonts w:ascii="Times New Roman" w:eastAsia="Times New Roman" w:hAnsi="Times New Roman" w:cs="Times New Roman"/>
          <w:color w:val="000000" w:themeColor="text1"/>
          <w:lang w:eastAsia="de-DE"/>
        </w:rPr>
        <w:t>University</w:t>
      </w:r>
      <w:proofErr w:type="spellEnd"/>
      <w:r w:rsidRPr="009E53B5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Press, 1949.</w:t>
      </w:r>
    </w:p>
    <w:p w14:paraId="11517595" w14:textId="77777777" w:rsidR="003629A6" w:rsidRDefault="003629A6" w:rsidP="003629A6">
      <w:pPr>
        <w:spacing w:line="240" w:lineRule="auto"/>
        <w:ind w:right="-153"/>
        <w:rPr>
          <w:rFonts w:ascii="Times New Roman" w:hAnsi="Times New Roman" w:cs="Times New Roman"/>
          <w:color w:val="000000" w:themeColor="text1"/>
        </w:rPr>
      </w:pPr>
      <w:r w:rsidRPr="00906F9A">
        <w:rPr>
          <w:rFonts w:ascii="Times New Roman" w:hAnsi="Times New Roman" w:cs="Times New Roman"/>
          <w:color w:val="000000" w:themeColor="text1"/>
        </w:rPr>
        <w:t xml:space="preserve">PITOMBEIRA, </w:t>
      </w:r>
      <w:proofErr w:type="spellStart"/>
      <w:r w:rsidRPr="00906F9A">
        <w:rPr>
          <w:rFonts w:ascii="Times New Roman" w:hAnsi="Times New Roman" w:cs="Times New Roman"/>
          <w:color w:val="000000" w:themeColor="text1"/>
        </w:rPr>
        <w:t>Liduino</w:t>
      </w:r>
      <w:proofErr w:type="spellEnd"/>
      <w:r w:rsidRPr="00906F9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06F9A">
        <w:rPr>
          <w:rFonts w:ascii="Times New Roman" w:hAnsi="Times New Roman" w:cs="Times New Roman"/>
          <w:color w:val="000000" w:themeColor="text1"/>
        </w:rPr>
        <w:t>Associações</w:t>
      </w:r>
      <w:proofErr w:type="spellEnd"/>
      <w:r w:rsidRPr="00906F9A">
        <w:rPr>
          <w:rFonts w:ascii="Times New Roman" w:hAnsi="Times New Roman" w:cs="Times New Roman"/>
          <w:color w:val="000000" w:themeColor="text1"/>
        </w:rPr>
        <w:t xml:space="preserve"> referenciais como base para o planejamento composicional de obras musicais. </w:t>
      </w:r>
      <w:r w:rsidRPr="00906F9A">
        <w:rPr>
          <w:rFonts w:ascii="Times New Roman" w:hAnsi="Times New Roman" w:cs="Times New Roman"/>
          <w:i/>
          <w:iCs/>
          <w:color w:val="000000" w:themeColor="text1"/>
        </w:rPr>
        <w:t>In</w:t>
      </w:r>
      <w:r w:rsidRPr="00906F9A">
        <w:rPr>
          <w:rFonts w:ascii="Times New Roman" w:hAnsi="Times New Roman" w:cs="Times New Roman"/>
          <w:color w:val="000000" w:themeColor="text1"/>
        </w:rPr>
        <w:t xml:space="preserve">: CONGRESSO DA ASSOCIACÃO NACIONAL DE PESQUISA E PÓS-GRADUAÇÃO EM MÚSICA (ANPPOM), 33., 2023, São João </w:t>
      </w:r>
      <w:proofErr w:type="spellStart"/>
      <w:r w:rsidRPr="00906F9A">
        <w:rPr>
          <w:rFonts w:ascii="Times New Roman" w:hAnsi="Times New Roman" w:cs="Times New Roman"/>
          <w:color w:val="000000" w:themeColor="text1"/>
        </w:rPr>
        <w:t>del</w:t>
      </w:r>
      <w:proofErr w:type="spellEnd"/>
      <w:r w:rsidRPr="00906F9A">
        <w:rPr>
          <w:rFonts w:ascii="Times New Roman" w:hAnsi="Times New Roman" w:cs="Times New Roman"/>
          <w:color w:val="000000" w:themeColor="text1"/>
        </w:rPr>
        <w:t xml:space="preserve">-Rei. </w:t>
      </w:r>
      <w:r w:rsidRPr="00906F9A">
        <w:rPr>
          <w:rFonts w:ascii="Times New Roman" w:hAnsi="Times New Roman" w:cs="Times New Roman"/>
          <w:b/>
          <w:bCs/>
          <w:color w:val="000000" w:themeColor="text1"/>
        </w:rPr>
        <w:t xml:space="preserve">Anais </w:t>
      </w:r>
      <w:r w:rsidRPr="00906F9A">
        <w:rPr>
          <w:rFonts w:ascii="Times New Roman" w:hAnsi="Times New Roman" w:cs="Times New Roman"/>
          <w:color w:val="000000" w:themeColor="text1"/>
        </w:rPr>
        <w:t>[...]. [</w:t>
      </w:r>
      <w:proofErr w:type="spellStart"/>
      <w:r w:rsidRPr="00906F9A">
        <w:rPr>
          <w:rFonts w:ascii="Times New Roman" w:hAnsi="Times New Roman" w:cs="Times New Roman"/>
          <w:color w:val="000000" w:themeColor="text1"/>
        </w:rPr>
        <w:t>s.l</w:t>
      </w:r>
      <w:proofErr w:type="spellEnd"/>
      <w:r w:rsidRPr="00906F9A">
        <w:rPr>
          <w:rFonts w:ascii="Times New Roman" w:hAnsi="Times New Roman" w:cs="Times New Roman"/>
          <w:color w:val="000000" w:themeColor="text1"/>
        </w:rPr>
        <w:t xml:space="preserve">.], 2023. p. 1-17. Disponível em: </w:t>
      </w:r>
      <w:hyperlink r:id="rId10" w:history="1">
        <w:r w:rsidRPr="00D27687">
          <w:rPr>
            <w:rStyle w:val="Hyperlink"/>
            <w:rFonts w:ascii="Times New Roman" w:hAnsi="Times New Roman" w:cs="Times New Roman"/>
          </w:rPr>
          <w:t>https://anppom.org.br/anais/anaiscongresso_anppom_2023/papers/1643/public/1643-7846-1-PB.pdf</w:t>
        </w:r>
      </w:hyperlink>
    </w:p>
    <w:p w14:paraId="7D188455" w14:textId="77777777" w:rsidR="003629A6" w:rsidRPr="00906F9A" w:rsidRDefault="003629A6" w:rsidP="003629A6">
      <w:pPr>
        <w:spacing w:after="0" w:line="240" w:lineRule="auto"/>
        <w:ind w:right="-153"/>
        <w:rPr>
          <w:rFonts w:ascii="Times New Roman" w:hAnsi="Times New Roman" w:cs="Times New Roman"/>
          <w:color w:val="000000" w:themeColor="text1"/>
        </w:rPr>
      </w:pPr>
    </w:p>
    <w:p w14:paraId="30999B5A" w14:textId="77777777" w:rsidR="003629A6" w:rsidRPr="001B5940" w:rsidRDefault="003629A6" w:rsidP="003629A6">
      <w:pPr>
        <w:spacing w:line="240" w:lineRule="auto"/>
        <w:ind w:right="-153"/>
        <w:rPr>
          <w:rFonts w:ascii="Times New Roman" w:hAnsi="Times New Roman" w:cs="Times New Roman"/>
          <w:color w:val="000000" w:themeColor="text1"/>
          <w:lang w:val="en-US"/>
        </w:rPr>
      </w:pPr>
      <w:r w:rsidRPr="00906F9A">
        <w:rPr>
          <w:rFonts w:ascii="Times New Roman" w:hAnsi="Times New Roman" w:cs="Times New Roman"/>
          <w:color w:val="000000" w:themeColor="text1"/>
          <w:lang w:val="de-DE"/>
        </w:rPr>
        <w:lastRenderedPageBreak/>
        <w:t xml:space="preserve">RATZ, Erwin. </w:t>
      </w:r>
      <w:r w:rsidRPr="00906F9A">
        <w:rPr>
          <w:rFonts w:ascii="Times New Roman" w:hAnsi="Times New Roman" w:cs="Times New Roman"/>
          <w:b/>
          <w:bCs/>
          <w:color w:val="000000" w:themeColor="text1"/>
          <w:lang w:val="de-DE"/>
        </w:rPr>
        <w:t>Einführung in die musikalische Formenlehre</w:t>
      </w:r>
      <w:r w:rsidRPr="00906F9A">
        <w:rPr>
          <w:rFonts w:ascii="Times New Roman" w:hAnsi="Times New Roman" w:cs="Times New Roman"/>
          <w:color w:val="000000" w:themeColor="text1"/>
          <w:lang w:val="de-DE"/>
        </w:rPr>
        <w:t xml:space="preserve">. Über Formprinzipien in den Inventionen und Fugen J. S. Bachs und ihre Bedeutung für die Kompositionstechnik Beethovens. </w:t>
      </w:r>
      <w:r w:rsidRPr="001B5940">
        <w:rPr>
          <w:rFonts w:ascii="Times New Roman" w:hAnsi="Times New Roman" w:cs="Times New Roman"/>
          <w:color w:val="000000" w:themeColor="text1"/>
          <w:lang w:val="en-US"/>
        </w:rPr>
        <w:t>3rd ed. Wien: Universal Edition, 1973.</w:t>
      </w:r>
    </w:p>
    <w:p w14:paraId="0FE9A9E2" w14:textId="77777777" w:rsidR="003629A6" w:rsidRPr="00C63E2F" w:rsidRDefault="003629A6" w:rsidP="003629A6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SCHOENBERG, Arnold.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Fundamentals of Musical Composition</w:t>
      </w:r>
      <w:r w:rsidRPr="00CF1764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 xml:space="preserve">. </w:t>
      </w:r>
      <w:r w:rsidRPr="00C63E2F">
        <w:rPr>
          <w:rFonts w:ascii="Times New Roman" w:eastAsia="Times New Roman" w:hAnsi="Times New Roman" w:cs="Times New Roman"/>
          <w:color w:val="000000" w:themeColor="text1"/>
          <w:lang w:eastAsia="de-DE"/>
        </w:rPr>
        <w:t>London: Faber &amp; Faber, 1990.</w:t>
      </w:r>
    </w:p>
    <w:p w14:paraId="122702F2" w14:textId="77777777" w:rsidR="003629A6" w:rsidRPr="00CF1764" w:rsidRDefault="003629A6" w:rsidP="003629A6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eastAsia="de-DE"/>
        </w:rPr>
      </w:pPr>
      <w:r w:rsidRPr="00C63E2F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SCHOENBERG, Arnold.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eastAsia="de-DE"/>
        </w:rPr>
        <w:t>Fundamentos da composição musical.</w:t>
      </w:r>
      <w:r w:rsidRPr="00CF1764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Tradução de Eduardo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eastAsia="de-DE"/>
        </w:rPr>
        <w:t>Seincman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eastAsia="de-DE"/>
        </w:rPr>
        <w:t>. São Paulo: Universidade de São Paulo, 1996.</w:t>
      </w:r>
    </w:p>
    <w:p w14:paraId="7DA8A818" w14:textId="77777777" w:rsidR="003629A6" w:rsidRPr="00CF1764" w:rsidRDefault="003629A6" w:rsidP="003629A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pacing w:val="-5"/>
          <w:lang w:val="en-US" w:eastAsia="de-DE"/>
        </w:rPr>
      </w:pPr>
      <w:r w:rsidRPr="00C63E2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SISMAN, Elaine R. Brahms and the Variation Canon.</w:t>
      </w:r>
      <w:r w:rsidRPr="00C63E2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 xml:space="preserve">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19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  <w:lang w:val="en-US" w:eastAsia="de-DE"/>
        </w:rPr>
        <w:t>th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 xml:space="preserve"> Century Music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v. 14, n. 2, p. 132-153, 1990. </w:t>
      </w:r>
      <w:hyperlink r:id="rId11" w:tgtFrame="_blank" w:tooltip="This link opens in a new window" w:history="1">
        <w:r w:rsidRPr="00CF1764">
          <w:rPr>
            <w:rFonts w:ascii="Times New Roman" w:eastAsia="Times New Roman" w:hAnsi="Times New Roman" w:cs="Times New Roman"/>
            <w:color w:val="000000" w:themeColor="text1"/>
            <w:spacing w:val="-5"/>
            <w:u w:val="single"/>
            <w:lang w:val="en-US" w:eastAsia="de-DE"/>
          </w:rPr>
          <w:t>https://doi.org/10.2307/746199</w:t>
        </w:r>
      </w:hyperlink>
    </w:p>
    <w:p w14:paraId="4A45AB09" w14:textId="77777777" w:rsidR="003629A6" w:rsidRPr="00CF1764" w:rsidRDefault="003629A6" w:rsidP="003629A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SISMAN, Elaine Rochelle.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Haydn and the Classical Variation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Cambridge, Massachusetts, and London, England: Harvard University Press, 1993.</w:t>
      </w:r>
    </w:p>
    <w:p w14:paraId="6DBF5E18" w14:textId="77777777" w:rsidR="003629A6" w:rsidRDefault="003629A6" w:rsidP="003629A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SISMAN, Elaine</w:t>
      </w:r>
      <w:r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</w:t>
      </w:r>
      <w:r w:rsidRPr="00CF1764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Variations</w:t>
      </w: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Grove Music Online. Oxford Music Online. </w:t>
      </w:r>
      <w:r w:rsidRPr="009E53B5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Oxford </w:t>
      </w:r>
      <w:r w:rsidRPr="00431CA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University Press, </w:t>
      </w:r>
      <w:r w:rsidRPr="00F872C1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2001.</w:t>
      </w:r>
      <w:r w:rsidRPr="00F872C1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 xml:space="preserve"> </w:t>
      </w:r>
      <w:r w:rsidRPr="00431CA0">
        <w:rPr>
          <w:rFonts w:ascii="Times New Roman" w:eastAsia="Times New Roman" w:hAnsi="Times New Roman" w:cs="Times New Roman"/>
          <w:color w:val="000000" w:themeColor="text1"/>
          <w:lang w:eastAsia="de-DE"/>
        </w:rPr>
        <w:t>Disponível em:</w:t>
      </w:r>
      <w:r w:rsidRPr="00CF1764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 </w:t>
      </w:r>
      <w:hyperlink r:id="rId12" w:anchor="omo-9781561592630-e-0000029050-div1-0000029050.6" w:history="1">
        <w:r w:rsidRPr="00D27687">
          <w:rPr>
            <w:rStyle w:val="Hyperlink"/>
            <w:rFonts w:ascii="Times New Roman" w:eastAsia="Times New Roman" w:hAnsi="Times New Roman" w:cs="Times New Roman"/>
            <w:lang w:eastAsia="de-DE"/>
          </w:rPr>
          <w:t>https://www.oxfordmusiconline.com/grovemusic/view/10.1093/gmo/9781561592630.001.0001/omo-9781561592630-e-0000029050#omo-9781561592630-e-0000029050-div1-0000029050.6</w:t>
        </w:r>
      </w:hyperlink>
      <w:r w:rsidRPr="00CF1764">
        <w:rPr>
          <w:rFonts w:ascii="Times New Roman" w:eastAsia="Times New Roman" w:hAnsi="Times New Roman" w:cs="Times New Roman"/>
          <w:color w:val="000000" w:themeColor="text1"/>
          <w:lang w:eastAsia="de-DE"/>
        </w:rPr>
        <w:t xml:space="preserve">.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Acesso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em</w:t>
      </w:r>
      <w:proofErr w:type="spellEnd"/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05 mar. 2020.</w:t>
      </w:r>
    </w:p>
    <w:p w14:paraId="6189B926" w14:textId="77777777" w:rsidR="003629A6" w:rsidRPr="009E53B5" w:rsidRDefault="003629A6" w:rsidP="003629A6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CF1764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SWINKIN, Jeffrey. Variation as Thematic Actualisation: The Case of Brahms's Op. 9. </w:t>
      </w:r>
      <w:r w:rsidRPr="009E53B5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de-DE"/>
        </w:rPr>
        <w:t>Music Analysis</w:t>
      </w:r>
      <w:r w:rsidRPr="009E53B5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v. 31, n. 1, p. 37-89, mar. 2012.</w:t>
      </w:r>
      <w:r w:rsidRPr="009E53B5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ab/>
      </w:r>
    </w:p>
    <w:p w14:paraId="7B90DF83" w14:textId="77777777" w:rsidR="003629A6" w:rsidRPr="008A7849" w:rsidRDefault="003629A6" w:rsidP="003629A6">
      <w:pPr>
        <w:spacing w:before="240" w:line="240" w:lineRule="auto"/>
        <w:rPr>
          <w:rFonts w:ascii="TimesNewRoman" w:hAnsi="TimesNewRoman" w:cs="TimesNewRoman"/>
          <w:color w:val="000000" w:themeColor="text1"/>
          <w:lang w:val="en-US"/>
        </w:rPr>
      </w:pPr>
      <w:r w:rsidRPr="00364660">
        <w:rPr>
          <w:rFonts w:ascii="TimesNewRoman" w:hAnsi="TimesNewRoman" w:cs="TimesNewRoman"/>
          <w:color w:val="000000" w:themeColor="text1"/>
          <w:lang w:val="en-US"/>
        </w:rPr>
        <w:t xml:space="preserve">WILLIAMS, Peter. </w:t>
      </w:r>
      <w:r w:rsidRPr="00782694">
        <w:rPr>
          <w:rFonts w:ascii="TimesNewRoman,Italic" w:hAnsi="TimesNewRoman,Italic" w:cs="TimesNewRoman,Italic"/>
          <w:b/>
          <w:bCs/>
          <w:color w:val="000000" w:themeColor="text1"/>
          <w:lang w:val="en-US"/>
        </w:rPr>
        <w:t>Bach: The Goldberg Variations</w:t>
      </w:r>
      <w:r w:rsidRPr="00782694">
        <w:rPr>
          <w:rFonts w:ascii="TimesNewRoman" w:hAnsi="TimesNewRoman" w:cs="TimesNewRoman"/>
          <w:color w:val="000000" w:themeColor="text1"/>
          <w:lang w:val="en-US"/>
        </w:rPr>
        <w:t>. Cambridge: Cambridge University Press, 2001.</w:t>
      </w:r>
    </w:p>
    <w:p w14:paraId="7FDB9654" w14:textId="77777777" w:rsidR="003629A6" w:rsidRPr="004675A4" w:rsidRDefault="003629A6" w:rsidP="003629A6">
      <w:pPr>
        <w:pStyle w:val="NormalWeb"/>
        <w:spacing w:line="240" w:lineRule="auto"/>
        <w:ind w:firstLine="0"/>
        <w:rPr>
          <w:rFonts w:eastAsia="Times New Roman"/>
          <w:lang w:val="en-US" w:eastAsia="pt-BR"/>
        </w:rPr>
      </w:pPr>
    </w:p>
    <w:p w14:paraId="26230A88" w14:textId="77777777" w:rsidR="003629A6" w:rsidRPr="00906F9A" w:rsidRDefault="003629A6" w:rsidP="003629A6">
      <w:pPr>
        <w:spacing w:after="240" w:line="240" w:lineRule="auto"/>
        <w:contextualSpacing/>
        <w:rPr>
          <w:rFonts w:ascii="Times New Roman" w:hAnsi="Times New Roman" w:cs="Times New Roman"/>
          <w:color w:val="000000" w:themeColor="text1"/>
          <w:highlight w:val="red"/>
          <w:lang w:val="en-US"/>
        </w:rPr>
      </w:pPr>
    </w:p>
    <w:p w14:paraId="0D128D10" w14:textId="77777777" w:rsidR="00F872C1" w:rsidRPr="00F14DB8" w:rsidRDefault="00F872C1" w:rsidP="00F872C1">
      <w:pPr>
        <w:pStyle w:val="PargrafodaLista"/>
        <w:ind w:left="0" w:firstLine="1134"/>
        <w:rPr>
          <w:rFonts w:ascii="Times New Roman" w:hAnsi="Times New Roman" w:cs="Times New Roman"/>
          <w:color w:val="000000" w:themeColor="text1"/>
        </w:rPr>
      </w:pPr>
    </w:p>
    <w:p w14:paraId="1BBA494D" w14:textId="77777777" w:rsidR="00F872C1" w:rsidRPr="00E133F5" w:rsidRDefault="00F872C1" w:rsidP="00F872C1">
      <w:pPr>
        <w:spacing w:after="24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2293E52" w14:textId="77777777" w:rsidR="00F872C1" w:rsidRDefault="00F872C1"/>
    <w:sectPr w:rsidR="00F872C1" w:rsidSect="00F87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C1"/>
    <w:rsid w:val="001749FA"/>
    <w:rsid w:val="00265AD9"/>
    <w:rsid w:val="003629A6"/>
    <w:rsid w:val="0055653B"/>
    <w:rsid w:val="0073020B"/>
    <w:rsid w:val="00B105E7"/>
    <w:rsid w:val="00C63E2F"/>
    <w:rsid w:val="00CA369C"/>
    <w:rsid w:val="00F8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52B"/>
  <w15:chartTrackingRefBased/>
  <w15:docId w15:val="{A37A3934-310E-0E48-A5A6-2655ED5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C1"/>
  </w:style>
  <w:style w:type="paragraph" w:styleId="Ttulo1">
    <w:name w:val="heading 1"/>
    <w:basedOn w:val="Normal"/>
    <w:next w:val="Normal"/>
    <w:link w:val="Ttulo1Char"/>
    <w:uiPriority w:val="9"/>
    <w:qFormat/>
    <w:rsid w:val="00F8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7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7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7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7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7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7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7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7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7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7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72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872C1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F872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872C1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265A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5A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5A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AD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3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oxfordmusiconline.com/grovemusic/view/10.1093/gmo/9781561592630.001.0001/omo-9781561592630-e-0000029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i.org/10.2307/746199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anppom.org.br/anais/anaiscongresso_anppom_2023/papers/1643/public/1643-7846-1-PB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1007/978-3-031-31451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Petri</dc:creator>
  <cp:keywords/>
  <dc:description/>
  <cp:lastModifiedBy>Ariane Petri</cp:lastModifiedBy>
  <cp:revision>6</cp:revision>
  <dcterms:created xsi:type="dcterms:W3CDTF">2024-07-24T21:08:00Z</dcterms:created>
  <dcterms:modified xsi:type="dcterms:W3CDTF">2024-07-24T21:29:00Z</dcterms:modified>
</cp:coreProperties>
</file>