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5216A" w14:textId="41478180" w:rsidR="0077030F" w:rsidRPr="0077030F" w:rsidRDefault="0077030F" w:rsidP="0077030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  <w:r w:rsidRPr="0077030F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Claves como </w:t>
      </w:r>
      <w:r w:rsidR="006E3279">
        <w:rPr>
          <w:rFonts w:ascii="Times New Roman" w:hAnsi="Times New Roman" w:cs="Times New Roman"/>
          <w:b/>
          <w:bCs/>
          <w:sz w:val="24"/>
          <w:szCs w:val="24"/>
          <w:lang w:val="pt-PT"/>
        </w:rPr>
        <w:t>f</w:t>
      </w:r>
      <w:r w:rsidRPr="0077030F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onte de </w:t>
      </w:r>
      <w:r w:rsidR="006E3279">
        <w:rPr>
          <w:rFonts w:ascii="Times New Roman" w:hAnsi="Times New Roman" w:cs="Times New Roman"/>
          <w:b/>
          <w:bCs/>
          <w:sz w:val="24"/>
          <w:szCs w:val="24"/>
          <w:lang w:val="pt-PT"/>
        </w:rPr>
        <w:t>m</w:t>
      </w:r>
      <w:r w:rsidRPr="0077030F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aterial </w:t>
      </w:r>
      <w:r w:rsidR="006E3279">
        <w:rPr>
          <w:rFonts w:ascii="Times New Roman" w:hAnsi="Times New Roman" w:cs="Times New Roman"/>
          <w:b/>
          <w:bCs/>
          <w:sz w:val="24"/>
          <w:szCs w:val="24"/>
          <w:lang w:val="pt-PT"/>
        </w:rPr>
        <w:t>t</w:t>
      </w:r>
      <w:r w:rsidRPr="0077030F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ransformacional </w:t>
      </w:r>
      <w:r w:rsidR="006E3279">
        <w:rPr>
          <w:rFonts w:ascii="Times New Roman" w:hAnsi="Times New Roman" w:cs="Times New Roman"/>
          <w:b/>
          <w:bCs/>
          <w:sz w:val="24"/>
          <w:szCs w:val="24"/>
          <w:lang w:val="pt-PT"/>
        </w:rPr>
        <w:t>r</w:t>
      </w:r>
      <w:r w:rsidRPr="0077030F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ítmico na </w:t>
      </w:r>
      <w:r>
        <w:rPr>
          <w:rFonts w:ascii="Times New Roman" w:hAnsi="Times New Roman" w:cs="Times New Roman"/>
          <w:b/>
          <w:bCs/>
          <w:sz w:val="24"/>
          <w:szCs w:val="24"/>
          <w:lang w:val="pt-PT"/>
        </w:rPr>
        <w:t>Quarta Sonatina</w:t>
      </w:r>
      <w:r w:rsidRPr="0077030F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de Francisco Mignone </w:t>
      </w:r>
    </w:p>
    <w:p w14:paraId="09F56B72" w14:textId="77777777" w:rsidR="007C1F3F" w:rsidRPr="00AE5F36" w:rsidRDefault="007C1F3F" w:rsidP="00F2789E">
      <w:pPr>
        <w:pStyle w:val="TextMT"/>
        <w:spacing w:after="0" w:line="360" w:lineRule="auto"/>
        <w:ind w:firstLine="0"/>
        <w:rPr>
          <w:rFonts w:ascii="Times New Roman" w:hAnsi="Times New Roman"/>
        </w:rPr>
      </w:pPr>
    </w:p>
    <w:p w14:paraId="5CC2FE51" w14:textId="69BE1420" w:rsidR="00C02CD3" w:rsidRPr="00C02CD3" w:rsidRDefault="00C02CD3" w:rsidP="00C02CD3">
      <w:pPr>
        <w:pStyle w:val="TextMT"/>
        <w:spacing w:after="0" w:line="360" w:lineRule="auto"/>
        <w:ind w:left="360" w:firstLine="0"/>
        <w:jc w:val="center"/>
        <w:rPr>
          <w:rFonts w:ascii="Times New Roman" w:hAnsi="Times New Roman"/>
          <w:b/>
          <w:bCs/>
        </w:rPr>
      </w:pPr>
      <w:r w:rsidRPr="00C02CD3">
        <w:rPr>
          <w:rFonts w:ascii="Times New Roman" w:hAnsi="Times New Roman"/>
          <w:b/>
          <w:bCs/>
        </w:rPr>
        <w:t>Materiais suplementares</w:t>
      </w:r>
    </w:p>
    <w:p w14:paraId="0208F4D0" w14:textId="77777777" w:rsidR="001F5937" w:rsidRDefault="001F5937" w:rsidP="001F5937">
      <w:pPr>
        <w:rPr>
          <w:noProof/>
          <w:lang w:val="en-US"/>
        </w:rPr>
      </w:pPr>
    </w:p>
    <w:p w14:paraId="6BCDDDE3" w14:textId="29D240B4" w:rsidR="00357033" w:rsidRDefault="00DB06F0" w:rsidP="00357033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59E47C3" wp14:editId="7CEAAEA1">
            <wp:extent cx="5594400" cy="2250000"/>
            <wp:effectExtent l="0" t="0" r="6350" b="0"/>
            <wp:docPr id="962421380" name="Imagem 1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21380" name="Imagem 1" descr="Diagrama, Desenho técnico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400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9BE6F" w14:textId="77777777" w:rsidR="009A6153" w:rsidRDefault="009A6153" w:rsidP="0078760B">
      <w:pPr>
        <w:jc w:val="both"/>
        <w:rPr>
          <w:lang w:val="en-US"/>
        </w:rPr>
      </w:pPr>
    </w:p>
    <w:p w14:paraId="5190142A" w14:textId="4D983C7F" w:rsidR="008468B3" w:rsidRPr="008468B3" w:rsidRDefault="001F5937" w:rsidP="00C02CD3">
      <w:pPr>
        <w:jc w:val="center"/>
        <w:rPr>
          <w:rFonts w:ascii="Times New Roman" w:hAnsi="Times New Roman" w:cs="Times New Roman"/>
        </w:rPr>
      </w:pPr>
      <w:r w:rsidRPr="008468B3">
        <w:rPr>
          <w:rFonts w:ascii="Times New Roman" w:hAnsi="Times New Roman" w:cs="Times New Roman"/>
          <w:b/>
          <w:bCs/>
          <w:sz w:val="20"/>
          <w:szCs w:val="20"/>
        </w:rPr>
        <w:t>Figur</w:t>
      </w:r>
      <w:r w:rsidR="008468B3" w:rsidRPr="008468B3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="006773F5" w:rsidRPr="008468B3">
        <w:rPr>
          <w:rFonts w:ascii="Times New Roman" w:hAnsi="Times New Roman" w:cs="Times New Roman"/>
          <w:b/>
          <w:bCs/>
          <w:sz w:val="20"/>
          <w:szCs w:val="20"/>
        </w:rPr>
        <w:t xml:space="preserve"> 1</w:t>
      </w:r>
      <w:r w:rsidR="00357033" w:rsidRPr="008468B3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357033" w:rsidRPr="008468B3">
        <w:rPr>
          <w:rFonts w:ascii="Times New Roman" w:hAnsi="Times New Roman" w:cs="Times New Roman"/>
          <w:sz w:val="20"/>
          <w:szCs w:val="20"/>
        </w:rPr>
        <w:t xml:space="preserve"> </w:t>
      </w:r>
      <w:r w:rsidR="008468B3" w:rsidRPr="008468B3">
        <w:rPr>
          <w:rFonts w:ascii="Times New Roman" w:hAnsi="Times New Roman" w:cs="Times New Roman"/>
          <w:lang w:val="pt-PT"/>
        </w:rPr>
        <w:t xml:space="preserve">Quarta Sonatina para piano de Mignone, </w:t>
      </w:r>
      <w:r w:rsidR="008468B3">
        <w:rPr>
          <w:rFonts w:ascii="Times New Roman" w:hAnsi="Times New Roman" w:cs="Times New Roman"/>
          <w:lang w:val="pt-PT"/>
        </w:rPr>
        <w:t xml:space="preserve">1º </w:t>
      </w:r>
      <w:r w:rsidR="008468B3" w:rsidRPr="008468B3">
        <w:rPr>
          <w:rFonts w:ascii="Times New Roman" w:hAnsi="Times New Roman" w:cs="Times New Roman"/>
          <w:lang w:val="pt-PT"/>
        </w:rPr>
        <w:t xml:space="preserve">mov., </w:t>
      </w:r>
      <w:r w:rsidR="008468B3">
        <w:rPr>
          <w:rFonts w:ascii="Times New Roman" w:hAnsi="Times New Roman" w:cs="Times New Roman"/>
          <w:lang w:val="pt-PT"/>
        </w:rPr>
        <w:t>c</w:t>
      </w:r>
      <w:r w:rsidR="008468B3" w:rsidRPr="008468B3">
        <w:rPr>
          <w:rFonts w:ascii="Times New Roman" w:hAnsi="Times New Roman" w:cs="Times New Roman"/>
          <w:lang w:val="pt-PT"/>
        </w:rPr>
        <w:t>. 1-2</w:t>
      </w:r>
      <w:r w:rsidR="008468B3">
        <w:rPr>
          <w:rFonts w:ascii="Times New Roman" w:hAnsi="Times New Roman" w:cs="Times New Roman"/>
          <w:lang w:val="pt-PT"/>
        </w:rPr>
        <w:t xml:space="preserve"> </w:t>
      </w:r>
      <w:r w:rsidR="008468B3" w:rsidRPr="008468B3">
        <w:rPr>
          <w:rFonts w:ascii="Times New Roman" w:hAnsi="Times New Roman" w:cs="Times New Roman"/>
          <w:lang w:val="pt-PT"/>
        </w:rPr>
        <w:t>(</w:t>
      </w:r>
      <w:r w:rsidR="008468B3">
        <w:rPr>
          <w:rFonts w:ascii="Times New Roman" w:hAnsi="Times New Roman" w:cs="Times New Roman"/>
          <w:lang w:val="pt-PT"/>
        </w:rPr>
        <w:t>a</w:t>
      </w:r>
      <w:r w:rsidR="008468B3" w:rsidRPr="008468B3">
        <w:rPr>
          <w:rFonts w:ascii="Times New Roman" w:hAnsi="Times New Roman" w:cs="Times New Roman"/>
          <w:lang w:val="pt-PT"/>
        </w:rPr>
        <w:t>); versão reduzida da ideia básica do tresillo (b); representação abstrata da clave C 1.0. (c) Quadrados brancos = ostinato da linha secundária (nível de semicolcheia) com o ritmo da linha primária acima (contexto métrico = abaixo da figura).</w:t>
      </w:r>
    </w:p>
    <w:p w14:paraId="3F7FF492" w14:textId="77777777" w:rsidR="009A3B8E" w:rsidRPr="008468B3" w:rsidRDefault="009A3B8E" w:rsidP="009A3B8E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9790C9F" w14:textId="67CB410F" w:rsidR="00357033" w:rsidRPr="00A849C0" w:rsidRDefault="00A849C0" w:rsidP="00357033">
      <w:pPr>
        <w:jc w:val="center"/>
      </w:pPr>
      <w:r>
        <w:rPr>
          <w:noProof/>
        </w:rPr>
        <w:drawing>
          <wp:inline distT="0" distB="0" distL="0" distR="0" wp14:anchorId="7B8BCF9C" wp14:editId="1C7EBEEE">
            <wp:extent cx="4723265" cy="3177540"/>
            <wp:effectExtent l="0" t="0" r="1270" b="3810"/>
            <wp:docPr id="1440453250" name="Imagem 1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53250" name="Imagem 1" descr="Diagrama, Desenho técnico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869" cy="31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0B79F" w14:textId="77777777" w:rsidR="009A6153" w:rsidRPr="00A849C0" w:rsidRDefault="009A6153" w:rsidP="00357033">
      <w:pPr>
        <w:jc w:val="center"/>
      </w:pPr>
    </w:p>
    <w:p w14:paraId="5908992C" w14:textId="04B7BBF5" w:rsidR="0078760B" w:rsidRPr="0078760B" w:rsidRDefault="001F5937" w:rsidP="00C02CD3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  <w:r w:rsidRPr="0078760B">
        <w:rPr>
          <w:rFonts w:ascii="Times New Roman" w:hAnsi="Times New Roman" w:cs="Times New Roman"/>
          <w:b/>
          <w:bCs/>
          <w:sz w:val="20"/>
          <w:szCs w:val="20"/>
        </w:rPr>
        <w:t>Figur</w:t>
      </w:r>
      <w:r w:rsidR="0078760B" w:rsidRPr="0078760B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Pr="0078760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57033" w:rsidRPr="0078760B">
        <w:rPr>
          <w:rFonts w:ascii="Times New Roman" w:hAnsi="Times New Roman" w:cs="Times New Roman"/>
          <w:b/>
          <w:bCs/>
          <w:sz w:val="20"/>
          <w:szCs w:val="20"/>
        </w:rPr>
        <w:t>2:</w:t>
      </w:r>
      <w:r w:rsidR="00357033" w:rsidRPr="0078760B">
        <w:rPr>
          <w:rFonts w:ascii="Times New Roman" w:hAnsi="Times New Roman" w:cs="Times New Roman"/>
          <w:sz w:val="20"/>
          <w:szCs w:val="20"/>
        </w:rPr>
        <w:t xml:space="preserve"> </w:t>
      </w:r>
      <w:r w:rsidR="0078760B" w:rsidRPr="0078760B">
        <w:rPr>
          <w:rFonts w:ascii="Times New Roman" w:hAnsi="Times New Roman" w:cs="Times New Roman"/>
          <w:lang w:val="pt-PT"/>
        </w:rPr>
        <w:t>Três variantes de C1.0 (C1.1, C1.2 e C1.3).</w:t>
      </w:r>
    </w:p>
    <w:p w14:paraId="39E924CC" w14:textId="77777777" w:rsidR="0078760B" w:rsidRPr="0078760B" w:rsidRDefault="0078760B" w:rsidP="00C02CD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8760B">
        <w:rPr>
          <w:rFonts w:ascii="Times New Roman" w:hAnsi="Times New Roman" w:cs="Times New Roman"/>
          <w:sz w:val="20"/>
          <w:szCs w:val="20"/>
          <w:lang w:val="pt-PT"/>
        </w:rPr>
        <w:t>Retângulos sombreados = blocos fixos/ brancos = unidades não fixas, passíveis de variação.</w:t>
      </w:r>
    </w:p>
    <w:p w14:paraId="58D7E8E2" w14:textId="77777777" w:rsidR="007244FA" w:rsidRPr="0078760B" w:rsidRDefault="007244FA" w:rsidP="00F30DBF">
      <w:pPr>
        <w:spacing w:after="0" w:line="240" w:lineRule="auto"/>
        <w:jc w:val="center"/>
        <w:rPr>
          <w:rFonts w:ascii="Times New Roman" w:hAnsi="Times New Roman"/>
        </w:rPr>
      </w:pPr>
    </w:p>
    <w:p w14:paraId="2CBB7438" w14:textId="77777777" w:rsidR="007244FA" w:rsidRPr="0078760B" w:rsidRDefault="007244FA" w:rsidP="00F30DB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F58193D" w14:textId="2D5B3EC4" w:rsidR="00357033" w:rsidRPr="006E3279" w:rsidRDefault="00357033" w:rsidP="00357033">
      <w:pPr>
        <w:jc w:val="center"/>
      </w:pPr>
    </w:p>
    <w:p w14:paraId="554CEE71" w14:textId="28060AD0" w:rsidR="00A849C0" w:rsidRDefault="00A849C0" w:rsidP="00357033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AD9846A" wp14:editId="18C0892D">
            <wp:extent cx="2371349" cy="1746508"/>
            <wp:effectExtent l="0" t="0" r="0" b="6350"/>
            <wp:docPr id="894318134" name="Imagem 2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18134" name="Imagem 2" descr="Interface gráfica do usuário, Aplicativo, Teams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49" cy="174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9C66" w14:textId="77777777" w:rsidR="009A6153" w:rsidRDefault="009A6153" w:rsidP="00C02CD3">
      <w:pPr>
        <w:jc w:val="center"/>
        <w:rPr>
          <w:lang w:val="en-US"/>
        </w:rPr>
      </w:pPr>
    </w:p>
    <w:p w14:paraId="11CCF4A8" w14:textId="3F173090" w:rsidR="00357033" w:rsidRDefault="001F5937" w:rsidP="00C02CD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Figure</w:t>
      </w:r>
      <w:r w:rsidR="00F2789E" w:rsidRPr="00F2789E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357033" w:rsidRPr="00F2789E">
        <w:rPr>
          <w:rFonts w:ascii="Times New Roman" w:hAnsi="Times New Roman" w:cs="Times New Roman"/>
          <w:b/>
          <w:bCs/>
          <w:sz w:val="20"/>
          <w:szCs w:val="20"/>
          <w:lang w:val="en-US"/>
        </w:rPr>
        <w:t>3</w:t>
      </w:r>
      <w:r w:rsidR="00357033" w:rsidRPr="00F2789E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 w:rsidR="00951910">
        <w:rPr>
          <w:rFonts w:ascii="Times New Roman" w:hAnsi="Times New Roman" w:cs="Times New Roman"/>
          <w:sz w:val="20"/>
          <w:szCs w:val="20"/>
          <w:lang w:val="en-US"/>
        </w:rPr>
        <w:t>A possible analytical interpretation for claves C1.1, C1.2, and C1.3</w:t>
      </w:r>
      <w:r w:rsidR="00357033" w:rsidRPr="00F2789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51910">
        <w:rPr>
          <w:rFonts w:ascii="Times New Roman" w:hAnsi="Times New Roman" w:cs="Times New Roman"/>
          <w:sz w:val="20"/>
          <w:szCs w:val="20"/>
          <w:lang w:val="en-US"/>
        </w:rPr>
        <w:t>as</w:t>
      </w:r>
      <w:r w:rsidR="00A726D9">
        <w:rPr>
          <w:rFonts w:ascii="Times New Roman" w:hAnsi="Times New Roman" w:cs="Times New Roman"/>
          <w:sz w:val="20"/>
          <w:szCs w:val="20"/>
          <w:lang w:val="en-US"/>
        </w:rPr>
        <w:t xml:space="preserve"> derived</w:t>
      </w:r>
      <w:r w:rsidR="00357033" w:rsidRPr="00F2789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726D9">
        <w:rPr>
          <w:rFonts w:ascii="Times New Roman" w:hAnsi="Times New Roman" w:cs="Times New Roman"/>
          <w:sz w:val="20"/>
          <w:szCs w:val="20"/>
          <w:lang w:val="en-US"/>
        </w:rPr>
        <w:t>from</w:t>
      </w:r>
      <w:r w:rsidR="00357033" w:rsidRPr="00F2789E">
        <w:rPr>
          <w:rFonts w:ascii="Times New Roman" w:hAnsi="Times New Roman" w:cs="Times New Roman"/>
          <w:sz w:val="20"/>
          <w:szCs w:val="20"/>
          <w:lang w:val="en-US"/>
        </w:rPr>
        <w:t xml:space="preserve"> sequential transformations of the non-fixed blocks.</w:t>
      </w:r>
    </w:p>
    <w:p w14:paraId="17D0E6AC" w14:textId="77777777" w:rsidR="00F51424" w:rsidRDefault="00F51424" w:rsidP="0035703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2F9B892F" w14:textId="77777777" w:rsidR="0032746F" w:rsidRDefault="0032746F" w:rsidP="00357033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4299B979" w14:textId="77777777" w:rsidR="00253DAA" w:rsidRDefault="00253DAA" w:rsidP="00253DAA">
      <w:pPr>
        <w:pStyle w:val="TextMT"/>
        <w:spacing w:after="0" w:line="360" w:lineRule="auto"/>
        <w:ind w:firstLine="0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  <w14:ligatures w14:val="standardContextual"/>
        </w:rPr>
        <w:drawing>
          <wp:inline distT="0" distB="0" distL="0" distR="0" wp14:anchorId="5F37C54C" wp14:editId="6D570D7E">
            <wp:extent cx="2646000" cy="2894400"/>
            <wp:effectExtent l="0" t="0" r="2540" b="1270"/>
            <wp:docPr id="49187987" name="Imagem 1" descr="Desenho em preto e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7987" name="Imagem 1" descr="Desenho em preto e branco&#10;&#10;Descrição gerada automaticamente com confiança mé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28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718D2" w14:textId="77777777" w:rsidR="009A6153" w:rsidRDefault="009A6153" w:rsidP="00C02CD3">
      <w:pPr>
        <w:pStyle w:val="TextMT"/>
        <w:spacing w:after="0" w:line="360" w:lineRule="auto"/>
        <w:ind w:firstLine="0"/>
        <w:jc w:val="center"/>
        <w:rPr>
          <w:rFonts w:ascii="Times New Roman" w:hAnsi="Times New Roman"/>
          <w:lang w:val="en-US"/>
        </w:rPr>
      </w:pPr>
    </w:p>
    <w:p w14:paraId="1A059393" w14:textId="77777777" w:rsidR="0078760B" w:rsidRPr="0078760B" w:rsidRDefault="001F5937" w:rsidP="00C02CD3">
      <w:pPr>
        <w:jc w:val="center"/>
        <w:rPr>
          <w:rFonts w:ascii="Times New Roman" w:hAnsi="Times New Roman" w:cs="Times New Roman"/>
        </w:rPr>
      </w:pPr>
      <w:r w:rsidRPr="0078760B">
        <w:rPr>
          <w:rFonts w:ascii="Times New Roman" w:hAnsi="Times New Roman" w:cs="Times New Roman"/>
          <w:b/>
          <w:bCs/>
          <w:sz w:val="20"/>
          <w:szCs w:val="20"/>
        </w:rPr>
        <w:t>Figur</w:t>
      </w:r>
      <w:r w:rsidR="0078760B" w:rsidRPr="0078760B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="00253DAA" w:rsidRPr="0078760B">
        <w:rPr>
          <w:rFonts w:ascii="Times New Roman" w:hAnsi="Times New Roman" w:cs="Times New Roman"/>
          <w:b/>
          <w:bCs/>
          <w:sz w:val="20"/>
          <w:szCs w:val="20"/>
        </w:rPr>
        <w:t xml:space="preserve"> 4:</w:t>
      </w:r>
      <w:r w:rsidR="00253DAA" w:rsidRPr="0078760B">
        <w:rPr>
          <w:rFonts w:ascii="Times New Roman" w:hAnsi="Times New Roman" w:cs="Times New Roman"/>
          <w:sz w:val="20"/>
          <w:szCs w:val="20"/>
        </w:rPr>
        <w:t xml:space="preserve"> </w:t>
      </w:r>
      <w:r w:rsidR="0078760B" w:rsidRPr="0078760B">
        <w:rPr>
          <w:rFonts w:ascii="Times New Roman" w:hAnsi="Times New Roman" w:cs="Times New Roman"/>
          <w:lang w:val="pt-PT"/>
        </w:rPr>
        <w:t>O tresillo e algumas de suas variantes rítmicas encontradas nos maxixes e tangos brasileiros de Ernesto Nazareth.</w:t>
      </w:r>
    </w:p>
    <w:p w14:paraId="1E6D3931" w14:textId="62FB3F19" w:rsidR="00253DAA" w:rsidRPr="0078760B" w:rsidRDefault="00253DAA" w:rsidP="009A6153">
      <w:pPr>
        <w:rPr>
          <w:rFonts w:ascii="Times New Roman" w:hAnsi="Times New Roman"/>
        </w:rPr>
      </w:pPr>
    </w:p>
    <w:p w14:paraId="7ED28D0C" w14:textId="7F01C8D0" w:rsidR="00357033" w:rsidRPr="006E3279" w:rsidRDefault="00357033" w:rsidP="00357033">
      <w:pPr>
        <w:jc w:val="center"/>
      </w:pPr>
    </w:p>
    <w:p w14:paraId="798137F3" w14:textId="6CB04CC7" w:rsidR="00A849C0" w:rsidRDefault="00A849C0" w:rsidP="00357033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27E5745" wp14:editId="3D3395AC">
            <wp:extent cx="5400040" cy="3658235"/>
            <wp:effectExtent l="0" t="0" r="0" b="0"/>
            <wp:docPr id="1898402007" name="Imagem 4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02007" name="Imagem 4" descr="Interface gráfica do usuário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F7FF7" w14:textId="7FD5CC32" w:rsidR="0078760B" w:rsidRPr="0078760B" w:rsidRDefault="001F5937" w:rsidP="00C02CD3">
      <w:pPr>
        <w:jc w:val="center"/>
        <w:rPr>
          <w:rFonts w:ascii="Times New Roman" w:hAnsi="Times New Roman" w:cs="Times New Roman"/>
        </w:rPr>
      </w:pPr>
      <w:r w:rsidRPr="0078760B">
        <w:rPr>
          <w:rFonts w:ascii="Times New Roman" w:hAnsi="Times New Roman" w:cs="Times New Roman"/>
          <w:b/>
          <w:bCs/>
          <w:sz w:val="20"/>
          <w:szCs w:val="20"/>
        </w:rPr>
        <w:t>Figur</w:t>
      </w:r>
      <w:r w:rsidR="0078760B" w:rsidRPr="0078760B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="00357033" w:rsidRPr="0078760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53DAA" w:rsidRPr="0078760B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="00357033" w:rsidRPr="0078760B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357033" w:rsidRPr="0078760B">
        <w:rPr>
          <w:rFonts w:ascii="Times New Roman" w:hAnsi="Times New Roman" w:cs="Times New Roman"/>
          <w:sz w:val="20"/>
          <w:szCs w:val="20"/>
        </w:rPr>
        <w:t xml:space="preserve"> </w:t>
      </w:r>
      <w:r w:rsidR="0078760B" w:rsidRPr="0078760B">
        <w:rPr>
          <w:rFonts w:ascii="Times New Roman" w:hAnsi="Times New Roman" w:cs="Times New Roman"/>
          <w:lang w:val="pt-PT"/>
        </w:rPr>
        <w:t>Id</w:t>
      </w:r>
      <w:r w:rsidR="0078760B">
        <w:rPr>
          <w:rFonts w:ascii="Times New Roman" w:hAnsi="Times New Roman" w:cs="Times New Roman"/>
          <w:lang w:val="pt-PT"/>
        </w:rPr>
        <w:t>e</w:t>
      </w:r>
      <w:r w:rsidR="0078760B" w:rsidRPr="0078760B">
        <w:rPr>
          <w:rFonts w:ascii="Times New Roman" w:hAnsi="Times New Roman" w:cs="Times New Roman"/>
          <w:lang w:val="pt-PT"/>
        </w:rPr>
        <w:t>ia rítmica básica da seção B (mm. 38-73) – primeiro movimento: (a) ostinato; (b) clave 2.0 sobreposta a três repetições de ostinato; (c) representação musical de (b).</w:t>
      </w:r>
    </w:p>
    <w:p w14:paraId="638A6A9B" w14:textId="77777777" w:rsidR="007244FA" w:rsidRPr="0078760B" w:rsidRDefault="007244FA" w:rsidP="003570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09EFB45" w14:textId="77777777" w:rsidR="007244FA" w:rsidRPr="0078760B" w:rsidRDefault="007244FA" w:rsidP="003570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29CAAB3" w14:textId="357CEE3E" w:rsidR="005000C7" w:rsidRDefault="00A849C0" w:rsidP="005000C7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4CC9425" wp14:editId="4616C866">
            <wp:extent cx="5400040" cy="3017520"/>
            <wp:effectExtent l="0" t="0" r="0" b="0"/>
            <wp:docPr id="1931176175" name="Imagem 5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76175" name="Imagem 5" descr="Uma imagem contendo Diagram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86EF" w14:textId="77777777" w:rsidR="00A849C0" w:rsidRDefault="00A849C0" w:rsidP="00A849C0">
      <w:pPr>
        <w:spacing w:after="0" w:line="240" w:lineRule="auto"/>
        <w:jc w:val="center"/>
        <w:rPr>
          <w:lang w:val="en-US"/>
        </w:rPr>
      </w:pPr>
    </w:p>
    <w:p w14:paraId="6E7194DF" w14:textId="17B265EC" w:rsidR="00A849C0" w:rsidRDefault="001F5937" w:rsidP="00C02CD3">
      <w:pPr>
        <w:spacing w:after="0" w:line="240" w:lineRule="auto"/>
        <w:jc w:val="center"/>
        <w:rPr>
          <w:rFonts w:ascii="Times New Roman" w:hAnsi="Times New Roman" w:cs="Times New Roman"/>
          <w:lang w:val="pt-PT"/>
        </w:rPr>
      </w:pPr>
      <w:r w:rsidRPr="0078760B">
        <w:rPr>
          <w:rFonts w:ascii="Times New Roman" w:hAnsi="Times New Roman" w:cs="Times New Roman"/>
          <w:b/>
          <w:bCs/>
          <w:sz w:val="20"/>
          <w:szCs w:val="20"/>
        </w:rPr>
        <w:t>Figur</w:t>
      </w:r>
      <w:r w:rsidR="0078760B" w:rsidRPr="0078760B">
        <w:rPr>
          <w:rFonts w:ascii="Times New Roman" w:hAnsi="Times New Roman" w:cs="Times New Roman"/>
          <w:b/>
          <w:bCs/>
          <w:sz w:val="20"/>
          <w:szCs w:val="20"/>
        </w:rPr>
        <w:t xml:space="preserve">a </w:t>
      </w:r>
      <w:r w:rsidR="00253DAA" w:rsidRPr="0078760B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5000C7" w:rsidRPr="0078760B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5000C7" w:rsidRPr="0078760B">
        <w:rPr>
          <w:rFonts w:ascii="Times New Roman" w:hAnsi="Times New Roman" w:cs="Times New Roman"/>
          <w:sz w:val="20"/>
          <w:szCs w:val="20"/>
        </w:rPr>
        <w:t xml:space="preserve"> </w:t>
      </w:r>
      <w:r w:rsidR="0078760B" w:rsidRPr="0078760B">
        <w:rPr>
          <w:rFonts w:ascii="Times New Roman" w:hAnsi="Times New Roman" w:cs="Times New Roman"/>
          <w:lang w:val="pt-PT"/>
        </w:rPr>
        <w:t>Id</w:t>
      </w:r>
      <w:r w:rsidR="0078760B">
        <w:rPr>
          <w:rFonts w:ascii="Times New Roman" w:hAnsi="Times New Roman" w:cs="Times New Roman"/>
          <w:lang w:val="pt-PT"/>
        </w:rPr>
        <w:t>e</w:t>
      </w:r>
      <w:r w:rsidR="0078760B" w:rsidRPr="0078760B">
        <w:rPr>
          <w:rFonts w:ascii="Times New Roman" w:hAnsi="Times New Roman" w:cs="Times New Roman"/>
          <w:lang w:val="pt-PT"/>
        </w:rPr>
        <w:t>ia rítmica básica da seção A (mm. 1-15) – segundo movimento: (a) ostinato;</w:t>
      </w:r>
    </w:p>
    <w:p w14:paraId="2E38CD6A" w14:textId="3F9C68E9" w:rsidR="0078760B" w:rsidRPr="0078760B" w:rsidRDefault="0078760B" w:rsidP="00C02CD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8760B">
        <w:rPr>
          <w:rFonts w:ascii="Times New Roman" w:hAnsi="Times New Roman" w:cs="Times New Roman"/>
          <w:lang w:val="pt-PT"/>
        </w:rPr>
        <w:t>(b) C 3.0 sobreposto a três repetições de ostinato; (c) representação musical de (b).</w:t>
      </w:r>
    </w:p>
    <w:p w14:paraId="4F4D39E4" w14:textId="542D17D3" w:rsidR="005000C7" w:rsidRDefault="005000C7" w:rsidP="009A6153">
      <w:pPr>
        <w:rPr>
          <w:rFonts w:ascii="Times New Roman" w:hAnsi="Times New Roman" w:cs="Times New Roman"/>
          <w:sz w:val="20"/>
          <w:szCs w:val="20"/>
        </w:rPr>
      </w:pPr>
    </w:p>
    <w:p w14:paraId="485A474C" w14:textId="77777777" w:rsidR="00C02CD3" w:rsidRPr="0078760B" w:rsidRDefault="00C02CD3" w:rsidP="009A6153">
      <w:pPr>
        <w:rPr>
          <w:rFonts w:ascii="Times New Roman" w:hAnsi="Times New Roman" w:cs="Times New Roman"/>
          <w:sz w:val="20"/>
          <w:szCs w:val="20"/>
        </w:rPr>
      </w:pPr>
    </w:p>
    <w:p w14:paraId="180D174C" w14:textId="7FF09E54" w:rsidR="00487AD5" w:rsidRPr="0041644D" w:rsidRDefault="00487AD5" w:rsidP="00487AD5">
      <w:pPr>
        <w:pStyle w:val="TextMT"/>
        <w:spacing w:after="0" w:line="360" w:lineRule="auto"/>
        <w:ind w:firstLine="0"/>
        <w:contextualSpacing w:val="0"/>
        <w:rPr>
          <w:rFonts w:ascii="Times New Roman" w:hAnsi="Times New Roman"/>
          <w:b/>
          <w:bCs/>
        </w:rPr>
      </w:pPr>
      <w:r w:rsidRPr="0041644D">
        <w:rPr>
          <w:rFonts w:ascii="Times New Roman" w:hAnsi="Times New Roman"/>
          <w:b/>
          <w:bCs/>
        </w:rPr>
        <w:lastRenderedPageBreak/>
        <w:t xml:space="preserve">Referências </w:t>
      </w:r>
    </w:p>
    <w:p w14:paraId="49436C8A" w14:textId="77777777" w:rsidR="00487AD5" w:rsidRPr="00B2211E" w:rsidRDefault="00487AD5" w:rsidP="00EB61E6">
      <w:pPr>
        <w:pStyle w:val="References"/>
        <w:spacing w:after="0"/>
        <w:ind w:left="284" w:hanging="284"/>
        <w:jc w:val="left"/>
        <w:rPr>
          <w:rFonts w:ascii="Times New Roman" w:hAnsi="Times New Roman"/>
          <w:lang w:val="en-US"/>
        </w:rPr>
      </w:pPr>
      <w:r w:rsidRPr="00446EC1">
        <w:rPr>
          <w:rFonts w:ascii="Times New Roman" w:hAnsi="Times New Roman"/>
        </w:rPr>
        <w:t xml:space="preserve">BARROS, José. </w:t>
      </w:r>
      <w:r>
        <w:rPr>
          <w:rFonts w:ascii="Times New Roman" w:hAnsi="Times New Roman"/>
        </w:rPr>
        <w:t>“</w:t>
      </w:r>
      <w:r w:rsidRPr="00446EC1">
        <w:rPr>
          <w:rFonts w:ascii="Times New Roman" w:hAnsi="Times New Roman"/>
          <w:iCs/>
        </w:rPr>
        <w:t>Francisco Mignone e sua obra orquestral nacionalista</w:t>
      </w:r>
      <w:r w:rsidRPr="00446EC1">
        <w:rPr>
          <w:rFonts w:ascii="Times New Roman" w:hAnsi="Times New Roman"/>
        </w:rPr>
        <w:t>.</w:t>
      </w:r>
      <w:r>
        <w:rPr>
          <w:rFonts w:ascii="Times New Roman" w:hAnsi="Times New Roman"/>
        </w:rPr>
        <w:t>”</w:t>
      </w:r>
      <w:r w:rsidRPr="00446EC1">
        <w:rPr>
          <w:rFonts w:ascii="Times New Roman" w:hAnsi="Times New Roman"/>
        </w:rPr>
        <w:t xml:space="preserve"> </w:t>
      </w:r>
      <w:proofErr w:type="spellStart"/>
      <w:r w:rsidRPr="00B2211E">
        <w:rPr>
          <w:rFonts w:ascii="Times New Roman" w:hAnsi="Times New Roman"/>
          <w:i/>
          <w:iCs/>
          <w:lang w:val="en-US"/>
        </w:rPr>
        <w:t>Revista</w:t>
      </w:r>
      <w:proofErr w:type="spellEnd"/>
      <w:r w:rsidRPr="00B2211E">
        <w:rPr>
          <w:rFonts w:ascii="Times New Roman" w:hAnsi="Times New Roman"/>
          <w:i/>
          <w:iCs/>
          <w:lang w:val="en-US"/>
        </w:rPr>
        <w:t xml:space="preserve"> Música e </w:t>
      </w:r>
      <w:proofErr w:type="spellStart"/>
      <w:r w:rsidRPr="00B2211E">
        <w:rPr>
          <w:rFonts w:ascii="Times New Roman" w:hAnsi="Times New Roman"/>
          <w:i/>
          <w:iCs/>
          <w:lang w:val="en-US"/>
        </w:rPr>
        <w:t>Linguagem</w:t>
      </w:r>
      <w:proofErr w:type="spellEnd"/>
      <w:r w:rsidRPr="00B2211E">
        <w:rPr>
          <w:rFonts w:ascii="Times New Roman" w:hAnsi="Times New Roman"/>
          <w:i/>
          <w:iCs/>
          <w:lang w:val="en-US"/>
        </w:rPr>
        <w:t>,</w:t>
      </w:r>
      <w:r w:rsidRPr="00B2211E">
        <w:rPr>
          <w:rFonts w:ascii="Times New Roman" w:hAnsi="Times New Roman"/>
          <w:lang w:val="en-US"/>
        </w:rPr>
        <w:t xml:space="preserve"> v. 1, n. 3, </w:t>
      </w:r>
      <w:r>
        <w:rPr>
          <w:rFonts w:ascii="Times New Roman" w:hAnsi="Times New Roman"/>
          <w:lang w:val="en-US"/>
        </w:rPr>
        <w:t>2013, p</w:t>
      </w:r>
      <w:r w:rsidRPr="00B2211E">
        <w:rPr>
          <w:rFonts w:ascii="Times New Roman" w:hAnsi="Times New Roman"/>
          <w:lang w:val="en-US"/>
        </w:rPr>
        <w:t>p. 38–56.</w:t>
      </w:r>
    </w:p>
    <w:p w14:paraId="3AA7D13C" w14:textId="77777777" w:rsidR="00487AD5" w:rsidRPr="0041644D" w:rsidRDefault="00487AD5" w:rsidP="00EB61E6">
      <w:pPr>
        <w:pStyle w:val="TextMT"/>
        <w:spacing w:after="0" w:line="240" w:lineRule="auto"/>
        <w:ind w:left="284" w:hanging="284"/>
        <w:contextualSpacing w:val="0"/>
        <w:jc w:val="left"/>
        <w:rPr>
          <w:rFonts w:ascii="Times New Roman" w:hAnsi="Times New Roman"/>
        </w:rPr>
      </w:pPr>
      <w:r w:rsidRPr="0077030F">
        <w:rPr>
          <w:rFonts w:ascii="Times New Roman" w:hAnsi="Times New Roman"/>
          <w:lang w:val="en-GB"/>
        </w:rPr>
        <w:t xml:space="preserve">COHN, Richard. </w:t>
      </w:r>
      <w:r>
        <w:rPr>
          <w:rFonts w:ascii="Times New Roman" w:hAnsi="Times New Roman"/>
          <w:lang w:val="en-GB"/>
        </w:rPr>
        <w:t>“</w:t>
      </w:r>
      <w:r w:rsidRPr="00F906B5">
        <w:rPr>
          <w:rFonts w:ascii="Times New Roman" w:hAnsi="Times New Roman"/>
          <w:lang w:val="en-GB"/>
        </w:rPr>
        <w:t>A Platonic Model of Funky Rhythms.</w:t>
      </w:r>
      <w:r>
        <w:rPr>
          <w:rFonts w:ascii="Times New Roman" w:hAnsi="Times New Roman"/>
          <w:lang w:val="en-GB"/>
        </w:rPr>
        <w:t>”</w:t>
      </w:r>
      <w:r w:rsidRPr="00F906B5">
        <w:rPr>
          <w:rFonts w:ascii="Times New Roman" w:hAnsi="Times New Roman"/>
          <w:lang w:val="en-GB"/>
        </w:rPr>
        <w:t xml:space="preserve"> </w:t>
      </w:r>
      <w:r w:rsidRPr="00F906B5">
        <w:rPr>
          <w:rFonts w:ascii="Times New Roman" w:hAnsi="Times New Roman"/>
          <w:i/>
          <w:iCs/>
          <w:lang w:val="en-GB"/>
        </w:rPr>
        <w:t>Music Theory Online</w:t>
      </w:r>
      <w:r w:rsidRPr="00F906B5">
        <w:rPr>
          <w:rFonts w:ascii="Times New Roman" w:hAnsi="Times New Roman"/>
          <w:lang w:val="en-GB"/>
        </w:rPr>
        <w:t xml:space="preserve"> 22, n. 2</w:t>
      </w:r>
      <w:r>
        <w:rPr>
          <w:rFonts w:ascii="Times New Roman" w:hAnsi="Times New Roman"/>
          <w:lang w:val="en-GB"/>
        </w:rPr>
        <w:t xml:space="preserve">, </w:t>
      </w:r>
      <w:r w:rsidRPr="0077030F">
        <w:rPr>
          <w:rFonts w:ascii="Times New Roman" w:hAnsi="Times New Roman"/>
          <w:lang w:val="en-GB"/>
        </w:rPr>
        <w:t xml:space="preserve">2016. </w:t>
      </w:r>
      <w:r w:rsidRPr="0041644D">
        <w:rPr>
          <w:rFonts w:ascii="Times New Roman" w:hAnsi="Times New Roman"/>
        </w:rPr>
        <w:t xml:space="preserve">Disponível em: </w:t>
      </w:r>
      <w:hyperlink r:id="rId12" w:history="1">
        <w:r w:rsidRPr="00A269AF">
          <w:rPr>
            <w:rStyle w:val="Hyperlink"/>
            <w:rFonts w:ascii="Times New Roman" w:hAnsi="Times New Roman"/>
          </w:rPr>
          <w:t>https://mtosmt.org/issues/mto.16.22.2/mto.16.22.2.cohn.php</w:t>
        </w:r>
      </w:hyperlink>
      <w:r w:rsidRPr="0041644D">
        <w:rPr>
          <w:rFonts w:ascii="Times New Roman" w:hAnsi="Times New Roman"/>
        </w:rPr>
        <w:t>.</w:t>
      </w:r>
    </w:p>
    <w:p w14:paraId="5312C23D" w14:textId="77777777" w:rsidR="00487AD5" w:rsidRPr="0041644D" w:rsidRDefault="00487AD5" w:rsidP="00EB61E6">
      <w:pPr>
        <w:pStyle w:val="TextMT"/>
        <w:spacing w:after="0" w:line="240" w:lineRule="auto"/>
        <w:ind w:left="284" w:hanging="284"/>
        <w:contextualSpacing w:val="0"/>
        <w:jc w:val="left"/>
        <w:rPr>
          <w:rFonts w:ascii="Times New Roman" w:hAnsi="Times New Roman"/>
        </w:rPr>
      </w:pPr>
      <w:r>
        <w:rPr>
          <w:rFonts w:ascii="Times New Roman" w:hAnsi="Times New Roman"/>
          <w:lang w:val="en-GB"/>
        </w:rPr>
        <w:t>GUERRA, Stephen Paul. “</w:t>
      </w:r>
      <w:r w:rsidRPr="00A16CFE">
        <w:rPr>
          <w:rFonts w:ascii="Times New Roman" w:hAnsi="Times New Roman"/>
          <w:lang w:val="en-GB"/>
        </w:rPr>
        <w:t xml:space="preserve">Toward a Theory of Structuring Rhythm in Improvisation in Timeline-Based </w:t>
      </w:r>
      <w:proofErr w:type="spellStart"/>
      <w:r w:rsidRPr="00A16CFE">
        <w:rPr>
          <w:rFonts w:ascii="Times New Roman" w:hAnsi="Times New Roman"/>
          <w:lang w:val="en-GB"/>
        </w:rPr>
        <w:t>Musics</w:t>
      </w:r>
      <w:proofErr w:type="spellEnd"/>
      <w:r>
        <w:rPr>
          <w:rFonts w:ascii="Times New Roman" w:hAnsi="Times New Roman"/>
          <w:lang w:val="en-GB"/>
        </w:rPr>
        <w:t>.”</w:t>
      </w:r>
      <w:r w:rsidRPr="00A16CFE">
        <w:rPr>
          <w:rFonts w:ascii="Times New Roman" w:hAnsi="Times New Roman"/>
          <w:i/>
          <w:iCs/>
          <w:lang w:val="en-GB"/>
        </w:rPr>
        <w:t xml:space="preserve"> </w:t>
      </w:r>
      <w:proofErr w:type="spellStart"/>
      <w:r w:rsidRPr="00487AD5">
        <w:rPr>
          <w:rFonts w:ascii="Times New Roman" w:hAnsi="Times New Roman"/>
          <w:i/>
          <w:iCs/>
        </w:rPr>
        <w:t>Journal</w:t>
      </w:r>
      <w:proofErr w:type="spellEnd"/>
      <w:r w:rsidRPr="00487AD5">
        <w:rPr>
          <w:rFonts w:ascii="Times New Roman" w:hAnsi="Times New Roman"/>
          <w:i/>
          <w:iCs/>
        </w:rPr>
        <w:t xml:space="preserve"> </w:t>
      </w:r>
      <w:proofErr w:type="spellStart"/>
      <w:r w:rsidRPr="00487AD5">
        <w:rPr>
          <w:rFonts w:ascii="Times New Roman" w:hAnsi="Times New Roman"/>
          <w:i/>
          <w:iCs/>
        </w:rPr>
        <w:t>MusMat</w:t>
      </w:r>
      <w:proofErr w:type="spellEnd"/>
      <w:r w:rsidRPr="00487AD5">
        <w:rPr>
          <w:rFonts w:ascii="Times New Roman" w:hAnsi="Times New Roman"/>
        </w:rPr>
        <w:t xml:space="preserve">, v. </w:t>
      </w:r>
      <w:r w:rsidRPr="0041644D">
        <w:rPr>
          <w:rFonts w:ascii="Times New Roman" w:hAnsi="Times New Roman"/>
        </w:rPr>
        <w:t xml:space="preserve">III, n. 2, 2019. Disponível </w:t>
      </w:r>
      <w:r>
        <w:rPr>
          <w:rFonts w:ascii="Times New Roman" w:hAnsi="Times New Roman"/>
        </w:rPr>
        <w:t xml:space="preserve">em: </w:t>
      </w:r>
      <w:hyperlink r:id="rId13" w:history="1">
        <w:r w:rsidRPr="00A269AF">
          <w:rPr>
            <w:rStyle w:val="Hyperlink"/>
            <w:rFonts w:ascii="Times New Roman" w:hAnsi="Times New Roman"/>
          </w:rPr>
          <w:t>https://musmat.org/wp-content/uploads/2019/12/07-Guerra.pdf</w:t>
        </w:r>
      </w:hyperlink>
    </w:p>
    <w:p w14:paraId="068D0B5B" w14:textId="77777777" w:rsidR="00487AD5" w:rsidRPr="00EB61E6" w:rsidRDefault="00487AD5" w:rsidP="00EB61E6">
      <w:pPr>
        <w:pStyle w:val="References"/>
        <w:spacing w:after="0"/>
        <w:ind w:left="284" w:hanging="284"/>
        <w:jc w:val="left"/>
        <w:rPr>
          <w:rFonts w:ascii="Times New Roman" w:hAnsi="Times New Roman"/>
        </w:rPr>
      </w:pPr>
      <w:r w:rsidRPr="00EB61E6">
        <w:rPr>
          <w:rFonts w:ascii="Times New Roman" w:hAnsi="Times New Roman"/>
          <w:color w:val="343434"/>
        </w:rPr>
        <w:t xml:space="preserve">MARTINS, José Eduardo. “A Pianística Multifacetada </w:t>
      </w:r>
      <w:r w:rsidRPr="00EB61E6">
        <w:rPr>
          <w:rFonts w:ascii="Times New Roman" w:hAnsi="Times New Roman"/>
          <w:color w:val="494949"/>
        </w:rPr>
        <w:t>de F</w:t>
      </w:r>
      <w:r w:rsidRPr="00EB61E6">
        <w:rPr>
          <w:rFonts w:ascii="Times New Roman" w:hAnsi="Times New Roman"/>
          <w:color w:val="343434"/>
        </w:rPr>
        <w:t xml:space="preserve">rancisco Mignone.” </w:t>
      </w:r>
      <w:r w:rsidRPr="00EB61E6">
        <w:rPr>
          <w:rFonts w:ascii="Times New Roman" w:hAnsi="Times New Roman"/>
          <w:i/>
          <w:iCs/>
          <w:color w:val="323232"/>
        </w:rPr>
        <w:t>Revis</w:t>
      </w:r>
      <w:r w:rsidRPr="00EB61E6">
        <w:rPr>
          <w:rFonts w:ascii="Times New Roman" w:hAnsi="Times New Roman"/>
          <w:i/>
          <w:iCs/>
          <w:color w:val="515151"/>
        </w:rPr>
        <w:t xml:space="preserve">ta </w:t>
      </w:r>
      <w:r w:rsidRPr="00EB61E6">
        <w:rPr>
          <w:rFonts w:ascii="Times New Roman" w:hAnsi="Times New Roman"/>
          <w:i/>
          <w:iCs/>
          <w:color w:val="323232"/>
        </w:rPr>
        <w:t>Mús</w:t>
      </w:r>
      <w:r w:rsidRPr="00EB61E6">
        <w:rPr>
          <w:rFonts w:ascii="Times New Roman" w:hAnsi="Times New Roman"/>
          <w:i/>
          <w:iCs/>
          <w:color w:val="515151"/>
        </w:rPr>
        <w:t>ic</w:t>
      </w:r>
      <w:r w:rsidRPr="00EB61E6">
        <w:rPr>
          <w:rFonts w:ascii="Times New Roman" w:hAnsi="Times New Roman"/>
          <w:i/>
          <w:iCs/>
          <w:color w:val="323232"/>
        </w:rPr>
        <w:t>a</w:t>
      </w:r>
      <w:r w:rsidRPr="00EB61E6">
        <w:rPr>
          <w:rFonts w:ascii="Times New Roman" w:hAnsi="Times New Roman"/>
          <w:color w:val="727272"/>
        </w:rPr>
        <w:t xml:space="preserve">, </w:t>
      </w:r>
      <w:r w:rsidRPr="00EB61E6">
        <w:rPr>
          <w:rFonts w:ascii="Times New Roman" w:hAnsi="Times New Roman"/>
          <w:color w:val="323232"/>
        </w:rPr>
        <w:t xml:space="preserve">v. 2, 1990, pp. </w:t>
      </w:r>
      <w:r w:rsidRPr="00EB61E6">
        <w:rPr>
          <w:rFonts w:ascii="Times New Roman" w:hAnsi="Times New Roman"/>
        </w:rPr>
        <w:t xml:space="preserve">89–113. </w:t>
      </w:r>
      <w:hyperlink r:id="rId14" w:history="1">
        <w:r w:rsidRPr="00EB61E6">
          <w:rPr>
            <w:rStyle w:val="Hyperlink"/>
            <w:rFonts w:ascii="Times New Roman" w:hAnsi="Times New Roman"/>
          </w:rPr>
          <w:t>https://www.revistas.usp.br/revistamusica/article/view/55005/58649</w:t>
        </w:r>
      </w:hyperlink>
    </w:p>
    <w:p w14:paraId="6BF9644B" w14:textId="77777777" w:rsidR="00487AD5" w:rsidRPr="0041644D" w:rsidRDefault="00487AD5" w:rsidP="00EB61E6">
      <w:pPr>
        <w:pStyle w:val="References"/>
        <w:spacing w:after="0"/>
        <w:ind w:left="284" w:hanging="284"/>
        <w:jc w:val="left"/>
        <w:rPr>
          <w:rFonts w:ascii="Times New Roman" w:hAnsi="Times New Roman"/>
        </w:rPr>
      </w:pPr>
      <w:r w:rsidRPr="00717180">
        <w:rPr>
          <w:rFonts w:ascii="Times New Roman" w:hAnsi="Times New Roman"/>
          <w:lang w:val="en-GB"/>
        </w:rPr>
        <w:t xml:space="preserve">MATHIAS, Carlos; ALMADA, Carlos. </w:t>
      </w:r>
      <w:r>
        <w:rPr>
          <w:rFonts w:ascii="Times New Roman" w:hAnsi="Times New Roman"/>
          <w:lang w:val="en-GB"/>
        </w:rPr>
        <w:t>“</w:t>
      </w:r>
      <w:r w:rsidRPr="00A16CFE">
        <w:rPr>
          <w:rFonts w:ascii="Times New Roman" w:hAnsi="Times New Roman"/>
          <w:lang w:val="en-GB"/>
        </w:rPr>
        <w:t>Prime Decomposition Encoding: An Analytical Tool by the Use of Arithmetic Mapping of Drum-Set Timelines</w:t>
      </w:r>
      <w:r>
        <w:rPr>
          <w:rFonts w:ascii="Times New Roman" w:hAnsi="Times New Roman"/>
          <w:lang w:val="en-GB"/>
        </w:rPr>
        <w:t xml:space="preserve">.” </w:t>
      </w:r>
      <w:proofErr w:type="spellStart"/>
      <w:r w:rsidRPr="00487AD5">
        <w:rPr>
          <w:rFonts w:ascii="Times New Roman" w:hAnsi="Times New Roman"/>
          <w:i/>
          <w:iCs/>
        </w:rPr>
        <w:t>Journal</w:t>
      </w:r>
      <w:proofErr w:type="spellEnd"/>
      <w:r w:rsidRPr="00487AD5">
        <w:rPr>
          <w:rFonts w:ascii="Times New Roman" w:hAnsi="Times New Roman"/>
          <w:i/>
          <w:iCs/>
        </w:rPr>
        <w:t xml:space="preserve"> </w:t>
      </w:r>
      <w:proofErr w:type="spellStart"/>
      <w:r w:rsidRPr="00487AD5">
        <w:rPr>
          <w:rFonts w:ascii="Times New Roman" w:hAnsi="Times New Roman"/>
          <w:i/>
          <w:iCs/>
        </w:rPr>
        <w:t>MusMat</w:t>
      </w:r>
      <w:proofErr w:type="spellEnd"/>
      <w:r w:rsidRPr="00487AD5">
        <w:rPr>
          <w:rFonts w:ascii="Times New Roman" w:hAnsi="Times New Roman"/>
        </w:rPr>
        <w:t>,</w:t>
      </w:r>
      <w:r w:rsidRPr="00487AD5">
        <w:rPr>
          <w:rFonts w:ascii="Times New Roman" w:hAnsi="Times New Roman"/>
          <w:i/>
          <w:iCs/>
        </w:rPr>
        <w:t xml:space="preserve"> </w:t>
      </w:r>
      <w:r w:rsidRPr="00487AD5">
        <w:rPr>
          <w:rFonts w:ascii="Times New Roman" w:hAnsi="Times New Roman"/>
        </w:rPr>
        <w:t xml:space="preserve">v. V, n. 2. </w:t>
      </w:r>
      <w:r w:rsidRPr="0041644D">
        <w:rPr>
          <w:rFonts w:ascii="Times New Roman" w:hAnsi="Times New Roman"/>
        </w:rPr>
        <w:t>Di</w:t>
      </w:r>
      <w:r>
        <w:rPr>
          <w:rFonts w:ascii="Times New Roman" w:hAnsi="Times New Roman"/>
        </w:rPr>
        <w:t xml:space="preserve">sponível em: </w:t>
      </w:r>
      <w:r w:rsidRPr="0041644D">
        <w:rPr>
          <w:rFonts w:ascii="Times New Roman" w:hAnsi="Times New Roman"/>
        </w:rPr>
        <w:t xml:space="preserve"> </w:t>
      </w:r>
      <w:hyperlink r:id="rId15" w:history="1">
        <w:r w:rsidRPr="0041644D">
          <w:rPr>
            <w:rStyle w:val="Hyperlink"/>
            <w:rFonts w:ascii="Times New Roman" w:hAnsi="Times New Roman"/>
          </w:rPr>
          <w:t>https://musmat.org/wp-content/uploads/2021/12/01-Mathias-Almada-V5N2_2021.pdf</w:t>
        </w:r>
      </w:hyperlink>
    </w:p>
    <w:p w14:paraId="598980F7" w14:textId="77777777" w:rsidR="00487AD5" w:rsidRDefault="00487AD5" w:rsidP="00EB61E6">
      <w:pPr>
        <w:pStyle w:val="TextMT"/>
        <w:spacing w:after="0" w:line="240" w:lineRule="auto"/>
        <w:ind w:left="284" w:hanging="284"/>
        <w:jc w:val="left"/>
        <w:rPr>
          <w:rFonts w:ascii="Times New Roman" w:hAnsi="Times New Roman"/>
          <w:lang w:val="en-US"/>
        </w:rPr>
      </w:pPr>
      <w:r w:rsidRPr="00A16CFE">
        <w:rPr>
          <w:rFonts w:ascii="Times New Roman" w:hAnsi="Times New Roman"/>
          <w:lang w:val="en-GB"/>
        </w:rPr>
        <w:t xml:space="preserve">TOUSSAINT, Gottfried. </w:t>
      </w:r>
      <w:r w:rsidRPr="00F2789E">
        <w:rPr>
          <w:rFonts w:ascii="Times New Roman" w:hAnsi="Times New Roman"/>
          <w:i/>
          <w:lang w:val="en-US"/>
        </w:rPr>
        <w:t>The Geometry of Musical Rhythm</w:t>
      </w:r>
      <w:r w:rsidRPr="00F2789E">
        <w:rPr>
          <w:rFonts w:ascii="Times New Roman" w:hAnsi="Times New Roman"/>
          <w:lang w:val="en-US"/>
        </w:rPr>
        <w:t>: What Makes a "Good" Rhythm Good?  Boca Raton: CRC Press</w:t>
      </w:r>
      <w:r>
        <w:rPr>
          <w:rFonts w:ascii="Times New Roman" w:hAnsi="Times New Roman"/>
          <w:lang w:val="en-US"/>
        </w:rPr>
        <w:t>, 2013.</w:t>
      </w:r>
    </w:p>
    <w:p w14:paraId="0AED3A3A" w14:textId="77777777" w:rsidR="005000C7" w:rsidRPr="00C02CD3" w:rsidRDefault="005000C7" w:rsidP="00C02CD3">
      <w:pPr>
        <w:rPr>
          <w:rFonts w:ascii="Times New Roman" w:hAnsi="Times New Roman" w:cs="Times New Roman"/>
          <w:sz w:val="20"/>
          <w:szCs w:val="20"/>
          <w:lang w:val="en-US"/>
        </w:rPr>
      </w:pPr>
    </w:p>
    <w:sectPr w:rsidR="005000C7" w:rsidRPr="00C02C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14D2B"/>
    <w:multiLevelType w:val="multilevel"/>
    <w:tmpl w:val="4878A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741FF1"/>
    <w:multiLevelType w:val="multilevel"/>
    <w:tmpl w:val="2FD8E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0C273A"/>
    <w:multiLevelType w:val="hybridMultilevel"/>
    <w:tmpl w:val="585E81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31A5482"/>
    <w:multiLevelType w:val="multilevel"/>
    <w:tmpl w:val="72302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8233522">
    <w:abstractNumId w:val="2"/>
  </w:num>
  <w:num w:numId="2" w16cid:durableId="1676567949">
    <w:abstractNumId w:val="0"/>
  </w:num>
  <w:num w:numId="3" w16cid:durableId="1826050056">
    <w:abstractNumId w:val="1"/>
  </w:num>
  <w:num w:numId="4" w16cid:durableId="17266799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923"/>
    <w:rsid w:val="00002D63"/>
    <w:rsid w:val="0003532B"/>
    <w:rsid w:val="00084128"/>
    <w:rsid w:val="00087A48"/>
    <w:rsid w:val="0009311B"/>
    <w:rsid w:val="000A6D39"/>
    <w:rsid w:val="000F2A25"/>
    <w:rsid w:val="001009C7"/>
    <w:rsid w:val="00112D9F"/>
    <w:rsid w:val="0015020F"/>
    <w:rsid w:val="00175C4A"/>
    <w:rsid w:val="0017727D"/>
    <w:rsid w:val="001F5937"/>
    <w:rsid w:val="002044B6"/>
    <w:rsid w:val="00223C1A"/>
    <w:rsid w:val="00253DAA"/>
    <w:rsid w:val="00254FC8"/>
    <w:rsid w:val="0027691B"/>
    <w:rsid w:val="0028480C"/>
    <w:rsid w:val="002A2A7E"/>
    <w:rsid w:val="002C4E1D"/>
    <w:rsid w:val="002C5DCC"/>
    <w:rsid w:val="002F0319"/>
    <w:rsid w:val="002F5391"/>
    <w:rsid w:val="0032746F"/>
    <w:rsid w:val="003361E3"/>
    <w:rsid w:val="00350BAA"/>
    <w:rsid w:val="00354A33"/>
    <w:rsid w:val="00357033"/>
    <w:rsid w:val="003F05C1"/>
    <w:rsid w:val="0041002D"/>
    <w:rsid w:val="00434923"/>
    <w:rsid w:val="0043492E"/>
    <w:rsid w:val="004429DA"/>
    <w:rsid w:val="00446EC1"/>
    <w:rsid w:val="00480C87"/>
    <w:rsid w:val="00487AD5"/>
    <w:rsid w:val="004B794E"/>
    <w:rsid w:val="004F4BF2"/>
    <w:rsid w:val="005000C7"/>
    <w:rsid w:val="005140B3"/>
    <w:rsid w:val="0055367A"/>
    <w:rsid w:val="005A54A4"/>
    <w:rsid w:val="005B019E"/>
    <w:rsid w:val="00600435"/>
    <w:rsid w:val="0064597A"/>
    <w:rsid w:val="006527FF"/>
    <w:rsid w:val="006773F5"/>
    <w:rsid w:val="006C77F0"/>
    <w:rsid w:val="006E3279"/>
    <w:rsid w:val="0070390F"/>
    <w:rsid w:val="00717180"/>
    <w:rsid w:val="007244FA"/>
    <w:rsid w:val="00741AE8"/>
    <w:rsid w:val="00760750"/>
    <w:rsid w:val="0077030F"/>
    <w:rsid w:val="007705DC"/>
    <w:rsid w:val="0078760B"/>
    <w:rsid w:val="007A71E7"/>
    <w:rsid w:val="007C1F3F"/>
    <w:rsid w:val="007C6107"/>
    <w:rsid w:val="007D1357"/>
    <w:rsid w:val="007F4239"/>
    <w:rsid w:val="00831D5E"/>
    <w:rsid w:val="008468B3"/>
    <w:rsid w:val="008A0114"/>
    <w:rsid w:val="008C5923"/>
    <w:rsid w:val="008D2849"/>
    <w:rsid w:val="008E36E5"/>
    <w:rsid w:val="00903A4B"/>
    <w:rsid w:val="00913F6A"/>
    <w:rsid w:val="00934C02"/>
    <w:rsid w:val="009434F5"/>
    <w:rsid w:val="00951910"/>
    <w:rsid w:val="00971734"/>
    <w:rsid w:val="00986A1D"/>
    <w:rsid w:val="009A3B8E"/>
    <w:rsid w:val="009A6153"/>
    <w:rsid w:val="00A24D69"/>
    <w:rsid w:val="00A31D36"/>
    <w:rsid w:val="00A724A6"/>
    <w:rsid w:val="00A726D9"/>
    <w:rsid w:val="00A75616"/>
    <w:rsid w:val="00A849C0"/>
    <w:rsid w:val="00A931D8"/>
    <w:rsid w:val="00AA2FBA"/>
    <w:rsid w:val="00AE5F36"/>
    <w:rsid w:val="00B23E1D"/>
    <w:rsid w:val="00B429B0"/>
    <w:rsid w:val="00B61FB9"/>
    <w:rsid w:val="00C02CD3"/>
    <w:rsid w:val="00C04548"/>
    <w:rsid w:val="00C13B4E"/>
    <w:rsid w:val="00C43FC5"/>
    <w:rsid w:val="00C60445"/>
    <w:rsid w:val="00CD7CCF"/>
    <w:rsid w:val="00CE1CAE"/>
    <w:rsid w:val="00CF053C"/>
    <w:rsid w:val="00D04459"/>
    <w:rsid w:val="00D162CF"/>
    <w:rsid w:val="00D3583F"/>
    <w:rsid w:val="00D42B87"/>
    <w:rsid w:val="00D5222A"/>
    <w:rsid w:val="00DA76C2"/>
    <w:rsid w:val="00DB06F0"/>
    <w:rsid w:val="00DB5910"/>
    <w:rsid w:val="00DE3D15"/>
    <w:rsid w:val="00E14AFE"/>
    <w:rsid w:val="00E25C8F"/>
    <w:rsid w:val="00E367D3"/>
    <w:rsid w:val="00E41F7F"/>
    <w:rsid w:val="00E97C63"/>
    <w:rsid w:val="00EA3695"/>
    <w:rsid w:val="00EA45B0"/>
    <w:rsid w:val="00EB5395"/>
    <w:rsid w:val="00EB61E6"/>
    <w:rsid w:val="00ED00E8"/>
    <w:rsid w:val="00EE3CE9"/>
    <w:rsid w:val="00F14C96"/>
    <w:rsid w:val="00F23606"/>
    <w:rsid w:val="00F2789E"/>
    <w:rsid w:val="00F30DBF"/>
    <w:rsid w:val="00F51424"/>
    <w:rsid w:val="00F906B5"/>
    <w:rsid w:val="00F92E31"/>
    <w:rsid w:val="00FA322B"/>
    <w:rsid w:val="00FB6EAB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593FD"/>
  <w14:defaultImageDpi w14:val="32767"/>
  <w15:chartTrackingRefBased/>
  <w15:docId w15:val="{6791CDCD-E4CF-43C3-9C95-3AD8A6291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349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349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349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349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349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349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349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349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349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349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349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349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3492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3492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3492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3492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3492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3492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349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349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349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349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349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3492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3492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3492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349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3492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34923"/>
    <w:rPr>
      <w:b/>
      <w:bCs/>
      <w:smallCaps/>
      <w:color w:val="0F4761" w:themeColor="accent1" w:themeShade="BF"/>
      <w:spacing w:val="5"/>
    </w:rPr>
  </w:style>
  <w:style w:type="paragraph" w:customStyle="1" w:styleId="TextMT">
    <w:name w:val="Text MT"/>
    <w:basedOn w:val="Normal"/>
    <w:qFormat/>
    <w:rsid w:val="0028480C"/>
    <w:pPr>
      <w:spacing w:after="120" w:line="276" w:lineRule="auto"/>
      <w:ind w:firstLine="720"/>
      <w:contextualSpacing/>
      <w:jc w:val="both"/>
    </w:pPr>
    <w:rPr>
      <w:rFonts w:ascii="Palatino Linotype" w:eastAsia="Calibri" w:hAnsi="Palatino Linotype" w:cs="Times New Roman"/>
      <w:kern w:val="0"/>
      <w:sz w:val="24"/>
      <w:szCs w:val="24"/>
      <w14:ligatures w14:val="none"/>
    </w:rPr>
  </w:style>
  <w:style w:type="paragraph" w:customStyle="1" w:styleId="References">
    <w:name w:val="References"/>
    <w:basedOn w:val="Normal"/>
    <w:qFormat/>
    <w:rsid w:val="00EE3CE9"/>
    <w:pPr>
      <w:spacing w:after="120" w:line="240" w:lineRule="auto"/>
      <w:jc w:val="both"/>
    </w:pPr>
    <w:rPr>
      <w:rFonts w:ascii="Palatino Linotype" w:eastAsia="Calibri" w:hAnsi="Palatino Linotype" w:cs="Times New Roman"/>
      <w:kern w:val="0"/>
      <w:sz w:val="24"/>
      <w:szCs w:val="24"/>
      <w14:ligatures w14:val="none"/>
    </w:rPr>
  </w:style>
  <w:style w:type="character" w:styleId="Hyperlink">
    <w:name w:val="Hyperlink"/>
    <w:basedOn w:val="Fontepargpadro"/>
    <w:uiPriority w:val="99"/>
    <w:unhideWhenUsed/>
    <w:rsid w:val="00F906B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906B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03532B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03532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3532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3532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3532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3532B"/>
    <w:rPr>
      <w:b/>
      <w:bCs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7030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7030F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usmat.org/wp-content/uploads/2019/12/07-Guerra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mtosmt.org/issues/mto.16.22.2/mto.16.22.2.cohn.ph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musmat.org/wp-content/uploads/2021/12/01-Mathias-Almada-V5N2_2021.pdf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revistas.usp.br/revistamusica/article/view/55005/58649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AF267-6DD7-416A-A788-1CEC0FBAF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411</Words>
  <Characters>2224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de Lemos Almada Almada</dc:creator>
  <cp:keywords/>
  <dc:description/>
  <cp:lastModifiedBy>Desiree Mayr</cp:lastModifiedBy>
  <cp:revision>2</cp:revision>
  <dcterms:created xsi:type="dcterms:W3CDTF">2024-07-17T22:02:00Z</dcterms:created>
  <dcterms:modified xsi:type="dcterms:W3CDTF">2024-07-17T22:02:00Z</dcterms:modified>
</cp:coreProperties>
</file>