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29639" w14:textId="77777777" w:rsidR="00185ACB" w:rsidRDefault="00185ACB" w:rsidP="00185ACB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espaço de probabilidades h</w:t>
      </w:r>
      <w:r w:rsidRPr="003E63F1">
        <w:rPr>
          <w:rFonts w:ascii="Times New Roman" w:hAnsi="Times New Roman" w:cs="Times New Roman"/>
          <w:b/>
          <w:sz w:val="24"/>
          <w:szCs w:val="24"/>
        </w:rPr>
        <w:t>armônicas</w:t>
      </w:r>
      <w:r>
        <w:rPr>
          <w:rFonts w:ascii="Times New Roman" w:hAnsi="Times New Roman" w:cs="Times New Roman"/>
          <w:b/>
          <w:sz w:val="24"/>
          <w:szCs w:val="24"/>
        </w:rPr>
        <w:t xml:space="preserve"> na música de Jobim</w:t>
      </w:r>
    </w:p>
    <w:p w14:paraId="5CA9C6F9" w14:textId="13298034" w:rsidR="00185ACB" w:rsidRPr="00772B44" w:rsidRDefault="00772B44" w:rsidP="00772B44">
      <w:pPr>
        <w:tabs>
          <w:tab w:val="left" w:pos="3195"/>
          <w:tab w:val="center" w:pos="4536"/>
        </w:tabs>
        <w:spacing w:after="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72B44">
        <w:rPr>
          <w:rFonts w:ascii="Times New Roman" w:hAnsi="Times New Roman" w:cs="Times New Roman"/>
          <w:sz w:val="24"/>
          <w:szCs w:val="24"/>
        </w:rPr>
        <w:tab/>
      </w:r>
      <w:r w:rsidRPr="00772B44">
        <w:rPr>
          <w:rFonts w:ascii="Times New Roman" w:hAnsi="Times New Roman" w:cs="Times New Roman"/>
          <w:sz w:val="24"/>
          <w:szCs w:val="24"/>
        </w:rPr>
        <w:tab/>
      </w:r>
      <w:r w:rsidR="00185ACB" w:rsidRPr="00772B44">
        <w:rPr>
          <w:rFonts w:ascii="Times New Roman" w:hAnsi="Times New Roman" w:cs="Times New Roman"/>
          <w:sz w:val="24"/>
          <w:szCs w:val="24"/>
        </w:rPr>
        <w:t>(arquivo complementar)</w:t>
      </w:r>
    </w:p>
    <w:p w14:paraId="1B2E3867" w14:textId="77777777" w:rsidR="00690114" w:rsidRPr="003E63F1" w:rsidRDefault="00690114">
      <w:pPr>
        <w:rPr>
          <w:rFonts w:ascii="Times New Roman" w:hAnsi="Times New Roman" w:cs="Times New Roman"/>
          <w:sz w:val="24"/>
          <w:szCs w:val="24"/>
        </w:rPr>
      </w:pPr>
    </w:p>
    <w:p w14:paraId="410CA4CC" w14:textId="74BCB482" w:rsidR="003175E5" w:rsidRDefault="003175E5" w:rsidP="003175E5">
      <w:pPr>
        <w:spacing w:line="36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665E73A" wp14:editId="377514BE">
            <wp:extent cx="1979680" cy="1330455"/>
            <wp:effectExtent l="0" t="0" r="190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680" cy="13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767AA" w14:textId="46ECBF0D" w:rsidR="00854FF0" w:rsidRDefault="00854FF0" w:rsidP="003175E5">
      <w:pPr>
        <w:spacing w:line="36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Figura 1: Modelo genérico de nodo no espaço de probabilidades harmônicas.</w:t>
      </w:r>
    </w:p>
    <w:p w14:paraId="036A2A52" w14:textId="0E804098" w:rsidR="00854FF0" w:rsidRDefault="00854FF0" w:rsidP="003175E5">
      <w:pPr>
        <w:spacing w:line="36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93ABB38" wp14:editId="18AFFF48">
            <wp:extent cx="4274896" cy="5124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692" cy="512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C2679" w14:textId="1F332EB6" w:rsidR="00854FF0" w:rsidRDefault="00854FF0" w:rsidP="00854FF0">
      <w:pPr>
        <w:spacing w:line="36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Figura 2: </w:t>
      </w:r>
      <w:r w:rsidR="00BA048B">
        <w:rPr>
          <w:rFonts w:ascii="Times New Roman" w:eastAsiaTheme="minorEastAsia" w:hAnsi="Times New Roman" w:cs="Times New Roman"/>
          <w:sz w:val="24"/>
          <w:szCs w:val="24"/>
        </w:rPr>
        <w:t>Grafo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parcial e restrit</w:t>
      </w:r>
      <w:r w:rsidR="00BA048B"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construíd</w:t>
      </w:r>
      <w:r w:rsidR="00BA048B"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partir do nodo “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C7.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9”.</w:t>
      </w:r>
    </w:p>
    <w:p w14:paraId="5E4B24B5" w14:textId="7BF61C39" w:rsidR="00854FF0" w:rsidRDefault="00A873DC" w:rsidP="00A873DC">
      <w:pPr>
        <w:spacing w:after="0" w:line="36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BA5AA2C" wp14:editId="3553AD65">
            <wp:extent cx="4501320" cy="4793668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530" cy="479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3580" w14:textId="662FCFFC" w:rsidR="002460FC" w:rsidRDefault="00EF6BAE" w:rsidP="00A873DC">
      <w:pPr>
        <w:spacing w:line="24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Figura 3: Entropia (em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bits</w:t>
      </w:r>
      <w:r w:rsidRPr="00EF6BAE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 quantidade de possíveis continuações de tipos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acordais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para os membros do tipo acordal “com sétima dominante”.</w:t>
      </w:r>
    </w:p>
    <w:p w14:paraId="59DA3D29" w14:textId="77777777" w:rsidR="00A873DC" w:rsidRDefault="00A873DC" w:rsidP="00A873DC">
      <w:pPr>
        <w:spacing w:line="24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10"/>
        <w:gridCol w:w="1440"/>
        <w:gridCol w:w="1441"/>
        <w:gridCol w:w="1441"/>
        <w:gridCol w:w="1441"/>
      </w:tblGrid>
      <w:tr w:rsidR="002460FC" w14:paraId="7F871770" w14:textId="77777777" w:rsidTr="002460FC">
        <w:trPr>
          <w:jc w:val="center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515E" w14:textId="77777777" w:rsidR="002460FC" w:rsidRPr="002460FC" w:rsidRDefault="002460FC">
            <w:pPr>
              <w:pStyle w:val="figure"/>
              <w:spacing w:after="0"/>
              <w:rPr>
                <w:lang w:val="pt-BR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4251" w14:textId="563C56E1" w:rsidR="002460FC" w:rsidRDefault="00616044">
            <w:pPr>
              <w:pStyle w:val="figure"/>
              <w:spacing w:after="0"/>
            </w:pPr>
            <w:r w:rsidRPr="002460FC">
              <w:rPr>
                <w:rFonts w:eastAsiaTheme="minorEastAsia"/>
                <w:szCs w:val="24"/>
              </w:rPr>
              <w:t>C4.7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59F" w14:textId="32351A28" w:rsidR="002460FC" w:rsidRDefault="00616044">
            <w:pPr>
              <w:pStyle w:val="figure"/>
              <w:spacing w:after="0"/>
            </w:pPr>
            <w:r w:rsidRPr="002460FC">
              <w:rPr>
                <w:rFonts w:eastAsiaTheme="minorEastAsia"/>
                <w:szCs w:val="24"/>
              </w:rPr>
              <w:t>C7(</w:t>
            </w:r>
            <w:r w:rsidRPr="002460FC">
              <w:rPr>
                <w:rFonts w:ascii="Bach" w:eastAsiaTheme="minorEastAsia" w:hAnsi="Bach"/>
                <w:szCs w:val="24"/>
              </w:rPr>
              <w:t></w:t>
            </w:r>
            <w:r w:rsidRPr="002460FC">
              <w:rPr>
                <w:rFonts w:eastAsiaTheme="minorEastAsia"/>
                <w:szCs w:val="24"/>
              </w:rPr>
              <w:t>9.</w:t>
            </w:r>
            <w:r w:rsidRPr="002460FC">
              <w:rPr>
                <w:rFonts w:ascii="Bach" w:eastAsiaTheme="minorEastAsia" w:hAnsi="Bach"/>
                <w:szCs w:val="24"/>
              </w:rPr>
              <w:t></w:t>
            </w:r>
            <w:r w:rsidRPr="002460FC">
              <w:rPr>
                <w:rFonts w:eastAsiaTheme="minorEastAsia"/>
                <w:szCs w:val="24"/>
              </w:rPr>
              <w:t>11)</w:t>
            </w:r>
          </w:p>
        </w:tc>
      </w:tr>
      <w:tr w:rsidR="002460FC" w14:paraId="68BF77B6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9B2C5A" w14:textId="370D8B85" w:rsidR="002460FC" w:rsidRDefault="002460FC">
            <w:pPr>
              <w:pStyle w:val="figure"/>
              <w:spacing w:after="0"/>
            </w:pPr>
            <w:proofErr w:type="spellStart"/>
            <w:r>
              <w:t>continuações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0184E2" w14:textId="7F6882E4" w:rsidR="002460FC" w:rsidRDefault="002460FC">
            <w:pPr>
              <w:pStyle w:val="figure"/>
              <w:spacing w:after="0"/>
            </w:pPr>
            <w:proofErr w:type="spellStart"/>
            <w:r>
              <w:t>tipo</w:t>
            </w:r>
            <w:proofErr w:type="spellEnd"/>
            <w:r>
              <w:t xml:space="preserve"> acordal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53CC9D" w14:textId="77777777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D55D6" w14:textId="2A139BA8" w:rsidR="002460FC" w:rsidRDefault="002460FC">
            <w:pPr>
              <w:pStyle w:val="figure"/>
              <w:spacing w:after="0"/>
            </w:pPr>
            <w:proofErr w:type="spellStart"/>
            <w:r>
              <w:t>tipo</w:t>
            </w:r>
            <w:proofErr w:type="spellEnd"/>
            <w:r>
              <w:t xml:space="preserve"> acordal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32D26C" w14:textId="77777777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</w:tr>
      <w:tr w:rsidR="002460FC" w14:paraId="4183A0B5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256" w14:textId="070A947E" w:rsidR="002460FC" w:rsidRDefault="002460FC">
            <w:pPr>
              <w:pStyle w:val="figure"/>
              <w:spacing w:after="0"/>
            </w:pPr>
            <w:r>
              <w:t>1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1253" w14:textId="77777777" w:rsidR="002460FC" w:rsidRDefault="002460FC">
            <w:pPr>
              <w:pStyle w:val="figure"/>
              <w:spacing w:after="0"/>
            </w:pPr>
            <w:r>
              <w:rPr>
                <w:sz w:val="22"/>
                <w:shd w:val="clear" w:color="auto" w:fill="F8F9FA"/>
              </w:rPr>
              <w:t>C7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E621" w14:textId="08971F7D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0,4340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29A5" w14:textId="77777777" w:rsidR="002460FC" w:rsidRDefault="002460FC">
            <w:pPr>
              <w:pStyle w:val="figure"/>
              <w:spacing w:after="0"/>
            </w:pPr>
            <w:r>
              <w:t>Dm7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9ED7" w14:textId="7A8C12AF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0,1906</m:t>
                </m:r>
              </m:oMath>
            </m:oMathPara>
          </w:p>
        </w:tc>
      </w:tr>
      <w:tr w:rsidR="002460FC" w14:paraId="66F555F4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0A4E" w14:textId="6B3F3B64" w:rsidR="002460FC" w:rsidRDefault="002460FC">
            <w:pPr>
              <w:pStyle w:val="figure"/>
              <w:spacing w:after="0"/>
            </w:pPr>
            <w:r>
              <w:t>2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4845" w14:textId="77777777" w:rsidR="002460FC" w:rsidRDefault="002460FC">
            <w:pPr>
              <w:pStyle w:val="figure"/>
              <w:spacing w:after="0"/>
            </w:pPr>
            <w:r>
              <w:t>F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7BAB" w14:textId="0FDD15A2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0,1319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1F2" w14:textId="77777777" w:rsidR="002460FC" w:rsidRDefault="002460FC">
            <w:pPr>
              <w:pStyle w:val="figure"/>
              <w:spacing w:after="0"/>
            </w:pPr>
            <w:r>
              <w:t>F4.7.9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9073" w14:textId="58FF53C5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0,1429</m:t>
                </m:r>
              </m:oMath>
            </m:oMathPara>
          </w:p>
        </w:tc>
      </w:tr>
      <w:tr w:rsidR="002460FC" w14:paraId="537F7465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6B19" w14:textId="7FEB9FFC" w:rsidR="002460FC" w:rsidRDefault="002460FC">
            <w:pPr>
              <w:pStyle w:val="figure"/>
              <w:spacing w:after="0"/>
            </w:pPr>
            <w:r>
              <w:t>3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8C8" w14:textId="77777777" w:rsidR="002460FC" w:rsidRDefault="002460FC">
            <w:pPr>
              <w:pStyle w:val="figure"/>
              <w:spacing w:after="0"/>
            </w:pPr>
            <w:r>
              <w:rPr>
                <w:sz w:val="22"/>
                <w:shd w:val="clear" w:color="auto" w:fill="F8F9FA"/>
              </w:rPr>
              <w:t>C7(</w:t>
            </w:r>
            <w:r>
              <w:rPr>
                <w:rFonts w:ascii="Bach" w:hAnsi="Bach"/>
                <w:sz w:val="22"/>
                <w:shd w:val="clear" w:color="auto" w:fill="F8F9FA"/>
              </w:rPr>
              <w:t></w:t>
            </w:r>
            <w:r>
              <w:rPr>
                <w:sz w:val="22"/>
                <w:shd w:val="clear" w:color="auto" w:fill="F8F9FA"/>
              </w:rPr>
              <w:t>9)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2D50" w14:textId="4EBD400A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0,0833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0292" w14:textId="77777777" w:rsidR="002460FC" w:rsidRDefault="002460FC">
            <w:pPr>
              <w:pStyle w:val="figure"/>
              <w:spacing w:after="0"/>
            </w:pPr>
            <w:r>
              <w:t>C4.7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70D4" w14:textId="11ECAEDC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0,1429</m:t>
                </m:r>
              </m:oMath>
            </m:oMathPara>
          </w:p>
        </w:tc>
      </w:tr>
      <w:tr w:rsidR="002460FC" w14:paraId="1EB6B905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1870" w14:textId="0BA73D39" w:rsidR="002460FC" w:rsidRDefault="002460FC">
            <w:pPr>
              <w:pStyle w:val="figure"/>
              <w:spacing w:after="0"/>
            </w:pPr>
            <w:r>
              <w:t>4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610B" w14:textId="77777777" w:rsidR="002460FC" w:rsidRDefault="002460FC">
            <w:pPr>
              <w:pStyle w:val="figure"/>
              <w:spacing w:after="0"/>
            </w:pPr>
            <w:r>
              <w:t>F4.7.9.13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D377" w14:textId="5A00F889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0,0660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85B" w14:textId="77777777" w:rsidR="002460FC" w:rsidRDefault="002460FC">
            <w:pPr>
              <w:pStyle w:val="figure"/>
              <w:spacing w:after="0"/>
            </w:pPr>
            <w:r>
              <w:t>C7.9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B9E2" w14:textId="664E15F8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0,0952</m:t>
                </m:r>
              </m:oMath>
            </m:oMathPara>
          </w:p>
        </w:tc>
      </w:tr>
      <w:tr w:rsidR="002460FC" w14:paraId="308351A1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A4D8" w14:textId="3C095438" w:rsidR="002460FC" w:rsidRDefault="002460FC">
            <w:pPr>
              <w:pStyle w:val="figure"/>
              <w:spacing w:after="0"/>
            </w:pPr>
            <w:r>
              <w:t>5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DCDD" w14:textId="77777777" w:rsidR="002460FC" w:rsidRDefault="002460FC">
            <w:pPr>
              <w:pStyle w:val="figure"/>
              <w:spacing w:after="0"/>
            </w:pPr>
            <w:r>
              <w:t>FM7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07CB" w14:textId="55AD3A06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0,0347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3D1" w14:textId="77777777" w:rsidR="002460FC" w:rsidRDefault="002460FC">
            <w:pPr>
              <w:pStyle w:val="figure"/>
              <w:spacing w:after="0"/>
            </w:pPr>
            <w:r>
              <w:t>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0DD3" w14:textId="12151784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0,0952</m:t>
                </m:r>
              </m:oMath>
            </m:oMathPara>
          </w:p>
        </w:tc>
      </w:tr>
      <w:tr w:rsidR="002460FC" w14:paraId="168C4EB5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4CF4" w14:textId="4A004623" w:rsidR="002460FC" w:rsidRDefault="002460FC">
            <w:pPr>
              <w:pStyle w:val="figure"/>
              <w:spacing w:after="0"/>
            </w:pPr>
            <w:r>
              <w:t>6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00B5" w14:textId="77777777" w:rsidR="002460FC" w:rsidRDefault="002460FC">
            <w:pPr>
              <w:pStyle w:val="figure"/>
              <w:spacing w:after="0"/>
            </w:pPr>
            <w:r>
              <w:t>FM7.9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1851" w14:textId="67F3A067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0,0208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8DF" w14:textId="77777777" w:rsidR="002460FC" w:rsidRDefault="002460FC">
            <w:pPr>
              <w:pStyle w:val="figure"/>
              <w:spacing w:after="0"/>
            </w:pPr>
            <w:proofErr w:type="spellStart"/>
            <w:r>
              <w:t>Em</w:t>
            </w:r>
            <w:proofErr w:type="spellEnd"/>
            <w:r>
              <w:t>(M7)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5464" w14:textId="3995BF04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0,0952</m:t>
                </m:r>
              </m:oMath>
            </m:oMathPara>
          </w:p>
        </w:tc>
      </w:tr>
      <w:tr w:rsidR="002460FC" w14:paraId="75BAEEE3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2915" w14:textId="26D97664" w:rsidR="002460FC" w:rsidRDefault="002460FC">
            <w:pPr>
              <w:pStyle w:val="figure"/>
              <w:spacing w:after="0"/>
            </w:pPr>
            <w:r>
              <w:t>7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CE5D" w14:textId="77777777" w:rsidR="002460FC" w:rsidRDefault="002460FC">
            <w:pPr>
              <w:pStyle w:val="figure"/>
              <w:spacing w:after="0"/>
            </w:pPr>
            <w:r>
              <w:t>C(</w:t>
            </w:r>
            <w:r>
              <w:rPr>
                <w:rFonts w:ascii="Bach" w:hAnsi="Bach"/>
              </w:rPr>
              <w:t></w:t>
            </w:r>
            <w:r>
              <w:t>5)7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A76B" w14:textId="030355FF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0,0208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8158" w14:textId="77777777" w:rsidR="002460FC" w:rsidRDefault="002460FC">
            <w:pPr>
              <w:pStyle w:val="figure"/>
              <w:spacing w:after="0"/>
            </w:pPr>
            <w:r>
              <w:t>FM7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621" w14:textId="333871B4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0,0476</m:t>
                </m:r>
              </m:oMath>
            </m:oMathPara>
          </w:p>
        </w:tc>
      </w:tr>
      <w:tr w:rsidR="002460FC" w14:paraId="7BECEB2D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5E92" w14:textId="2A4324A7" w:rsidR="002460FC" w:rsidRDefault="002460FC">
            <w:pPr>
              <w:pStyle w:val="figure"/>
              <w:spacing w:after="0"/>
            </w:pPr>
            <w:r>
              <w:t>8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D44A" w14:textId="77777777" w:rsidR="002460FC" w:rsidRDefault="002460FC">
            <w:pPr>
              <w:pStyle w:val="figure"/>
              <w:spacing w:after="0"/>
            </w:pPr>
            <w:r>
              <w:t>F6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FF23" w14:textId="4467377F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0,0174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BD0E" w14:textId="77777777" w:rsidR="002460FC" w:rsidRDefault="002460FC">
            <w:pPr>
              <w:pStyle w:val="figure"/>
              <w:spacing w:after="0"/>
            </w:pPr>
            <w:r>
              <w:t>Gm7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85AD" w14:textId="13666B91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0,0476</m:t>
                </m:r>
              </m:oMath>
            </m:oMathPara>
          </w:p>
        </w:tc>
      </w:tr>
      <w:tr w:rsidR="002460FC" w14:paraId="5B069A56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196E" w14:textId="2FD61A49" w:rsidR="002460FC" w:rsidRDefault="002460FC">
            <w:pPr>
              <w:pStyle w:val="figure"/>
              <w:spacing w:after="0"/>
            </w:pPr>
            <w:r>
              <w:t>9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7A15" w14:textId="77777777" w:rsidR="002460FC" w:rsidRDefault="002460FC">
            <w:pPr>
              <w:pStyle w:val="figure"/>
              <w:spacing w:after="0"/>
            </w:pPr>
            <w:r>
              <w:t>B</w:t>
            </w:r>
            <w:r>
              <w:rPr>
                <w:rFonts w:ascii="Bach" w:hAnsi="Bach"/>
              </w:rPr>
              <w:t></w:t>
            </w:r>
            <w:r>
              <w:t>M7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71C4" w14:textId="2475E19D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0,0174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2287" w14:textId="77777777" w:rsidR="002460FC" w:rsidRDefault="002460FC">
            <w:pPr>
              <w:pStyle w:val="figure"/>
              <w:spacing w:after="0"/>
            </w:pPr>
            <w:r>
              <w:t>C7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2F7" w14:textId="7B90F1DA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0,0476</m:t>
                </m:r>
              </m:oMath>
            </m:oMathPara>
          </w:p>
        </w:tc>
      </w:tr>
      <w:tr w:rsidR="002460FC" w14:paraId="2577E028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B1C8" w14:textId="7D6410FE" w:rsidR="002460FC" w:rsidRDefault="002460FC">
            <w:pPr>
              <w:pStyle w:val="figure"/>
              <w:spacing w:after="0"/>
            </w:pPr>
            <w:r>
              <w:t>10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05A6" w14:textId="77777777" w:rsidR="002460FC" w:rsidRDefault="002460FC">
            <w:pPr>
              <w:pStyle w:val="figure"/>
              <w:spacing w:after="0"/>
            </w:pPr>
            <w:r>
              <w:t>E</w:t>
            </w:r>
            <w:r>
              <w:rPr>
                <w:rFonts w:ascii="Bach" w:hAnsi="Bach"/>
              </w:rPr>
              <w:t></w:t>
            </w:r>
            <w:r>
              <w:t>M7.9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96C" w14:textId="60509A16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0,0174</m:t>
                </m:r>
              </m:oMath>
            </m:oMathPara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564E" w14:textId="77777777" w:rsidR="002460FC" w:rsidRDefault="002460FC">
            <w:pPr>
              <w:pStyle w:val="figure"/>
              <w:spacing w:after="0"/>
            </w:pPr>
            <w:r>
              <w:t>Cm7.9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B1F" w14:textId="196D602E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0,0476</m:t>
                </m:r>
              </m:oMath>
            </m:oMathPara>
          </w:p>
        </w:tc>
      </w:tr>
      <w:tr w:rsidR="002460FC" w14:paraId="5599203E" w14:textId="77777777" w:rsidTr="002460FC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16CE" w14:textId="533BC7C6" w:rsidR="002460FC" w:rsidRDefault="002460FC">
            <w:pPr>
              <w:pStyle w:val="figure"/>
              <w:spacing w:after="0"/>
            </w:pPr>
            <w:r>
              <w:t>11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A01F" w14:textId="7371952D" w:rsidR="002460FC" w:rsidRDefault="002460FC">
            <w:pPr>
              <w:pStyle w:val="figure"/>
              <w:spacing w:after="0"/>
              <w:rPr>
                <w:i/>
              </w:rPr>
            </w:pPr>
            <w:r>
              <w:rPr>
                <w:i/>
              </w:rPr>
              <w:t xml:space="preserve">(123 </w:t>
            </w:r>
            <w:proofErr w:type="spellStart"/>
            <w:r>
              <w:rPr>
                <w:i/>
              </w:rPr>
              <w:t>outras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alternativas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A373" w14:textId="77777777" w:rsidR="002460FC" w:rsidRDefault="002460FC">
            <w:pPr>
              <w:pStyle w:val="figure"/>
              <w:spacing w:after="0"/>
            </w:pPr>
            <w:r>
              <w:t>F</w:t>
            </w:r>
            <w:r>
              <w:rPr>
                <w:rFonts w:ascii="Bach" w:hAnsi="Bach"/>
              </w:rPr>
              <w:t></w:t>
            </w:r>
            <w: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499E" w14:textId="348AA3AF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0,0476</m:t>
                </m:r>
              </m:oMath>
            </m:oMathPara>
          </w:p>
        </w:tc>
      </w:tr>
      <w:tr w:rsidR="002460FC" w14:paraId="4F7159A9" w14:textId="77777777" w:rsidTr="002460FC">
        <w:trPr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CF73" w14:textId="77777777" w:rsidR="002460FC" w:rsidRDefault="002460FC">
            <w:pPr>
              <w:pStyle w:val="figure"/>
              <w:spacing w:after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16251" w14:textId="77777777" w:rsidR="002460FC" w:rsidRDefault="002460FC">
            <w:pPr>
              <w:pStyle w:val="figure"/>
              <w:spacing w:after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9ADC" w14:textId="5DD648CA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1,0000</m:t>
                </m:r>
              </m:oMath>
            </m:oMathPara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2D72A" w14:textId="77777777" w:rsidR="002460FC" w:rsidRDefault="002460FC">
            <w:pPr>
              <w:pStyle w:val="figure"/>
              <w:spacing w:after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6004" w14:textId="1862F19B" w:rsidR="002460FC" w:rsidRDefault="002460FC">
            <w:pPr>
              <w:pStyle w:val="figure"/>
              <w:spacing w:after="0"/>
            </w:pPr>
            <m:oMathPara>
              <m:oMath>
                <m:r>
                  <w:rPr>
                    <w:rFonts w:ascii="Cambria Math" w:hAnsi="Cambria Math"/>
                  </w:rPr>
                  <m:t>1,0000</m:t>
                </m:r>
              </m:oMath>
            </m:oMathPara>
          </w:p>
        </w:tc>
      </w:tr>
    </w:tbl>
    <w:p w14:paraId="55552CD5" w14:textId="77777777" w:rsidR="00A873DC" w:rsidRDefault="00A873DC" w:rsidP="00A873DC">
      <w:pPr>
        <w:spacing w:after="0" w:line="36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8ABAA9F" w14:textId="1CBD900C" w:rsidR="00772B44" w:rsidRDefault="00772B44" w:rsidP="00A873DC">
      <w:pPr>
        <w:spacing w:line="240" w:lineRule="auto"/>
        <w:ind w:firstLine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Tabela 1: Comparação entre os tipos acordais </w:t>
      </w:r>
      <w:r w:rsidRPr="002460FC">
        <w:rPr>
          <w:rFonts w:ascii="Times New Roman" w:eastAsiaTheme="minorEastAsia" w:hAnsi="Times New Roman" w:cs="Times New Roman"/>
          <w:sz w:val="24"/>
          <w:szCs w:val="24"/>
        </w:rPr>
        <w:t>“</w:t>
      </w:r>
      <w:proofErr w:type="gramStart"/>
      <w:r w:rsidRPr="002460FC">
        <w:rPr>
          <w:rFonts w:ascii="Times New Roman" w:eastAsiaTheme="minorEastAsia" w:hAnsi="Times New Roman" w:cs="Times New Roman"/>
          <w:sz w:val="24"/>
          <w:szCs w:val="24"/>
        </w:rPr>
        <w:t>C4.</w:t>
      </w:r>
      <w:proofErr w:type="gramEnd"/>
      <w:r w:rsidRPr="002460FC">
        <w:rPr>
          <w:rFonts w:ascii="Times New Roman" w:eastAsiaTheme="minorEastAsia" w:hAnsi="Times New Roman" w:cs="Times New Roman"/>
          <w:sz w:val="24"/>
          <w:szCs w:val="24"/>
        </w:rPr>
        <w:t>7”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 w:rsidRPr="002460FC">
        <w:rPr>
          <w:rFonts w:ascii="Times New Roman" w:eastAsiaTheme="minorEastAsia" w:hAnsi="Times New Roman" w:cs="Times New Roman"/>
          <w:sz w:val="24"/>
          <w:szCs w:val="24"/>
        </w:rPr>
        <w:t>“C7(</w:t>
      </w:r>
      <w:r w:rsidRPr="002460FC">
        <w:rPr>
          <w:rFonts w:ascii="Bach" w:eastAsiaTheme="minorEastAsia" w:hAnsi="Bach" w:cs="Times New Roman"/>
          <w:sz w:val="24"/>
          <w:szCs w:val="24"/>
        </w:rPr>
        <w:t></w:t>
      </w:r>
      <w:r w:rsidRPr="002460FC">
        <w:rPr>
          <w:rFonts w:ascii="Times New Roman" w:eastAsiaTheme="minorEastAsia" w:hAnsi="Times New Roman" w:cs="Times New Roman"/>
          <w:sz w:val="24"/>
          <w:szCs w:val="24"/>
        </w:rPr>
        <w:t>9.</w:t>
      </w:r>
      <w:r w:rsidRPr="002460FC">
        <w:rPr>
          <w:rFonts w:ascii="Bach" w:eastAsiaTheme="minorEastAsia" w:hAnsi="Bach" w:cs="Times New Roman"/>
          <w:sz w:val="24"/>
          <w:szCs w:val="24"/>
        </w:rPr>
        <w:t></w:t>
      </w:r>
      <w:r w:rsidRPr="002460FC">
        <w:rPr>
          <w:rFonts w:ascii="Times New Roman" w:eastAsiaTheme="minorEastAsia" w:hAnsi="Times New Roman" w:cs="Times New Roman"/>
          <w:sz w:val="24"/>
          <w:szCs w:val="24"/>
        </w:rPr>
        <w:t>11)”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através da distribuição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pro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babilidade de suas possíveis continuações.</w:t>
      </w:r>
    </w:p>
    <w:p w14:paraId="05904BC8" w14:textId="28BBD4EC" w:rsidR="00185ACB" w:rsidRPr="00185ACB" w:rsidRDefault="00185ACB" w:rsidP="00185ACB">
      <w:pPr>
        <w:spacing w:line="360" w:lineRule="auto"/>
        <w:ind w:firstLine="0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85ACB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REFERÊNCIAS</w:t>
      </w:r>
    </w:p>
    <w:p w14:paraId="56693C27" w14:textId="77777777" w:rsidR="006012B9" w:rsidRPr="003B6DA3" w:rsidRDefault="006012B9" w:rsidP="00772B44">
      <w:pPr>
        <w:pStyle w:val="bibliographyEITAM4"/>
        <w:ind w:left="0" w:firstLine="0"/>
        <w:rPr>
          <w:rFonts w:cs="Times New Roman"/>
          <w:sz w:val="22"/>
          <w:szCs w:val="22"/>
          <w:shd w:val="clear" w:color="auto" w:fill="FFFFFF"/>
          <w:lang w:val="en-US"/>
        </w:rPr>
      </w:pPr>
      <w:r>
        <w:rPr>
          <w:rFonts w:cs="Times New Roman"/>
          <w:sz w:val="22"/>
          <w:szCs w:val="22"/>
          <w:shd w:val="clear" w:color="auto" w:fill="FFFFFF"/>
          <w:lang w:val="en-US"/>
        </w:rPr>
        <w:t xml:space="preserve">BARTHET, Mathieu; M. D. </w:t>
      </w:r>
      <w:proofErr w:type="spellStart"/>
      <w:r>
        <w:rPr>
          <w:rFonts w:cs="Times New Roman"/>
          <w:sz w:val="22"/>
          <w:szCs w:val="22"/>
          <w:shd w:val="clear" w:color="auto" w:fill="FFFFFF"/>
          <w:lang w:val="en-US"/>
        </w:rPr>
        <w:t>Plumbley</w:t>
      </w:r>
      <w:proofErr w:type="spellEnd"/>
      <w:r>
        <w:rPr>
          <w:rFonts w:cs="Times New Roman"/>
          <w:sz w:val="22"/>
          <w:szCs w:val="22"/>
          <w:shd w:val="clear" w:color="auto" w:fill="FFFFFF"/>
          <w:lang w:val="en-US"/>
        </w:rPr>
        <w:t xml:space="preserve">; A. </w:t>
      </w:r>
      <w:proofErr w:type="spellStart"/>
      <w:r>
        <w:rPr>
          <w:rFonts w:cs="Times New Roman"/>
          <w:sz w:val="22"/>
          <w:szCs w:val="22"/>
          <w:shd w:val="clear" w:color="auto" w:fill="FFFFFF"/>
          <w:lang w:val="en-US"/>
        </w:rPr>
        <w:t>Kachkaev</w:t>
      </w:r>
      <w:proofErr w:type="spellEnd"/>
      <w:r>
        <w:rPr>
          <w:rFonts w:cs="Times New Roman"/>
          <w:sz w:val="22"/>
          <w:szCs w:val="22"/>
          <w:shd w:val="clear" w:color="auto" w:fill="FFFFFF"/>
          <w:lang w:val="en-US"/>
        </w:rPr>
        <w:t xml:space="preserve">; J. Dykes and D. </w:t>
      </w:r>
      <w:proofErr w:type="gramStart"/>
      <w:r>
        <w:rPr>
          <w:rFonts w:cs="Times New Roman"/>
          <w:sz w:val="22"/>
          <w:szCs w:val="22"/>
          <w:shd w:val="clear" w:color="auto" w:fill="FFFFFF"/>
          <w:lang w:val="en-US"/>
        </w:rPr>
        <w:t>Wolff ;</w:t>
      </w:r>
      <w:r w:rsidRPr="003B6DA3">
        <w:rPr>
          <w:rFonts w:cs="Times New Roman"/>
          <w:sz w:val="22"/>
          <w:szCs w:val="22"/>
          <w:shd w:val="clear" w:color="auto" w:fill="FFFFFF"/>
          <w:lang w:val="en-US"/>
        </w:rPr>
        <w:t>T</w:t>
      </w:r>
      <w:proofErr w:type="gramEnd"/>
      <w:r w:rsidRPr="003B6DA3">
        <w:rPr>
          <w:rFonts w:cs="Times New Roman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Pr="003B6DA3">
        <w:rPr>
          <w:rFonts w:cs="Times New Roman"/>
          <w:sz w:val="22"/>
          <w:szCs w:val="22"/>
          <w:shd w:val="clear" w:color="auto" w:fill="FFFFFF"/>
          <w:lang w:val="en-US"/>
        </w:rPr>
        <w:t>Weyde</w:t>
      </w:r>
      <w:proofErr w:type="spellEnd"/>
      <w:r w:rsidRPr="003B6DA3">
        <w:rPr>
          <w:rFonts w:cs="Times New Roman"/>
          <w:sz w:val="22"/>
          <w:szCs w:val="22"/>
          <w:shd w:val="clear" w:color="auto" w:fill="FFFFFF"/>
          <w:lang w:val="en-US"/>
        </w:rPr>
        <w:t>, Big Chord Data Extraction and Mining, In</w:t>
      </w:r>
      <w:r>
        <w:rPr>
          <w:rFonts w:cs="Times New Roman"/>
          <w:sz w:val="22"/>
          <w:szCs w:val="22"/>
          <w:shd w:val="clear" w:color="auto" w:fill="FFFFFF"/>
          <w:lang w:val="en-US"/>
        </w:rPr>
        <w:t xml:space="preserve">: </w:t>
      </w:r>
      <w:r w:rsidRPr="003B6DA3">
        <w:rPr>
          <w:rFonts w:cs="Times New Roman"/>
          <w:sz w:val="22"/>
          <w:szCs w:val="22"/>
          <w:shd w:val="clear" w:color="auto" w:fill="FFFFFF"/>
          <w:lang w:val="en-US"/>
        </w:rPr>
        <w:t>International Conference on Inte</w:t>
      </w:r>
      <w:r>
        <w:rPr>
          <w:rFonts w:cs="Times New Roman"/>
          <w:sz w:val="22"/>
          <w:szCs w:val="22"/>
          <w:shd w:val="clear" w:color="auto" w:fill="FFFFFF"/>
          <w:lang w:val="en-US"/>
        </w:rPr>
        <w:t xml:space="preserve">rdisciplinary Musicology (CIM). </w:t>
      </w:r>
      <w:proofErr w:type="gramStart"/>
      <w:r w:rsidRPr="003B6DA3">
        <w:rPr>
          <w:rFonts w:cs="Times New Roman"/>
          <w:i/>
          <w:sz w:val="22"/>
          <w:szCs w:val="22"/>
          <w:shd w:val="clear" w:color="auto" w:fill="FFFFFF"/>
          <w:lang w:val="en-US"/>
        </w:rPr>
        <w:t>Proceedings</w:t>
      </w:r>
      <w:r>
        <w:rPr>
          <w:rFonts w:cs="Times New Roman"/>
          <w:sz w:val="22"/>
          <w:szCs w:val="22"/>
          <w:shd w:val="clear" w:color="auto" w:fill="FFFFFF"/>
          <w:lang w:val="en-US"/>
        </w:rPr>
        <w:t xml:space="preserve">… </w:t>
      </w:r>
      <w:r w:rsidRPr="003B6DA3">
        <w:rPr>
          <w:rFonts w:cs="Times New Roman"/>
          <w:sz w:val="22"/>
          <w:szCs w:val="22"/>
          <w:shd w:val="clear" w:color="auto" w:fill="FFFFFF"/>
          <w:lang w:val="en-US"/>
        </w:rPr>
        <w:t>2014.</w:t>
      </w:r>
      <w:proofErr w:type="gramEnd"/>
    </w:p>
    <w:p w14:paraId="1E359829" w14:textId="77777777" w:rsidR="006012B9" w:rsidRPr="00491026" w:rsidRDefault="006012B9" w:rsidP="00772B44">
      <w:pPr>
        <w:pStyle w:val="bibliographyEITAM4"/>
        <w:ind w:left="0" w:firstLine="0"/>
        <w:rPr>
          <w:rFonts w:cs="Times New Roman"/>
          <w:lang w:val="en-US"/>
        </w:rPr>
      </w:pPr>
      <w:proofErr w:type="gramStart"/>
      <w:r>
        <w:rPr>
          <w:lang w:val="en-US"/>
        </w:rPr>
        <w:t xml:space="preserve">HILLER, </w:t>
      </w:r>
      <w:proofErr w:type="spellStart"/>
      <w:r>
        <w:rPr>
          <w:lang w:val="en-US"/>
        </w:rPr>
        <w:t>Lejaren</w:t>
      </w:r>
      <w:proofErr w:type="spellEnd"/>
      <w:r>
        <w:rPr>
          <w:lang w:val="en-US"/>
        </w:rPr>
        <w:t xml:space="preserve">; </w:t>
      </w:r>
      <w:r w:rsidRPr="00491026">
        <w:rPr>
          <w:lang w:val="en-US"/>
        </w:rPr>
        <w:t>Ramon</w:t>
      </w:r>
      <w:r>
        <w:rPr>
          <w:lang w:val="en-US"/>
        </w:rPr>
        <w:t xml:space="preserve"> Fuller</w:t>
      </w:r>
      <w:r w:rsidRPr="00491026">
        <w:rPr>
          <w:lang w:val="en-US"/>
        </w:rPr>
        <w:t>.</w:t>
      </w:r>
      <w:proofErr w:type="gramEnd"/>
      <w:r w:rsidRPr="00491026">
        <w:rPr>
          <w:lang w:val="en-US"/>
        </w:rPr>
        <w:t xml:space="preserve"> </w:t>
      </w:r>
      <w:proofErr w:type="gramStart"/>
      <w:r w:rsidRPr="00491026">
        <w:rPr>
          <w:rFonts w:eastAsia="Code2000" w:cs="Times New Roman"/>
          <w:lang w:val="en-US" w:eastAsia="en-US" w:bidi="ar-SA"/>
        </w:rPr>
        <w:t>“Structure and Information in Webern's Symphonie, Op. 21”.</w:t>
      </w:r>
      <w:proofErr w:type="gramEnd"/>
      <w:r w:rsidRPr="00491026">
        <w:rPr>
          <w:rFonts w:eastAsia="Code2000" w:cs="Times New Roman"/>
          <w:lang w:val="en-US" w:eastAsia="en-US" w:bidi="ar-SA"/>
        </w:rPr>
        <w:t xml:space="preserve"> </w:t>
      </w:r>
      <w:r w:rsidRPr="00491026">
        <w:rPr>
          <w:i/>
          <w:iCs/>
          <w:lang w:val="en-US"/>
        </w:rPr>
        <w:t>Journal of Music Theory</w:t>
      </w:r>
      <w:r w:rsidRPr="00491026">
        <w:rPr>
          <w:lang w:val="en-US"/>
        </w:rPr>
        <w:t>, v. 11/1, 1967, pp. 60-115.</w:t>
      </w:r>
    </w:p>
    <w:p w14:paraId="091B1744" w14:textId="77777777" w:rsidR="006012B9" w:rsidRPr="00491026" w:rsidRDefault="006012B9" w:rsidP="00772B44">
      <w:pPr>
        <w:pStyle w:val="bibliographyEITAM4"/>
        <w:ind w:left="0" w:firstLine="0"/>
        <w:rPr>
          <w:lang w:val="en-US"/>
        </w:rPr>
      </w:pPr>
      <w:proofErr w:type="gramStart"/>
      <w:r>
        <w:rPr>
          <w:lang w:val="en-US"/>
        </w:rPr>
        <w:t xml:space="preserve">HILLER, </w:t>
      </w:r>
      <w:proofErr w:type="spellStart"/>
      <w:r>
        <w:rPr>
          <w:lang w:val="en-US"/>
        </w:rPr>
        <w:t>Lejaren</w:t>
      </w:r>
      <w:proofErr w:type="spellEnd"/>
      <w:r>
        <w:rPr>
          <w:lang w:val="en-US"/>
        </w:rPr>
        <w:t xml:space="preserve">; </w:t>
      </w:r>
      <w:r w:rsidRPr="00491026">
        <w:rPr>
          <w:lang w:val="en-US"/>
        </w:rPr>
        <w:t>Calvert</w:t>
      </w:r>
      <w:r>
        <w:rPr>
          <w:lang w:val="en-US"/>
        </w:rPr>
        <w:t xml:space="preserve"> Bean</w:t>
      </w:r>
      <w:r w:rsidRPr="00491026">
        <w:rPr>
          <w:lang w:val="en-US"/>
        </w:rPr>
        <w:t>.</w:t>
      </w:r>
      <w:proofErr w:type="gramEnd"/>
      <w:r w:rsidRPr="00491026">
        <w:rPr>
          <w:lang w:val="en-US"/>
        </w:rPr>
        <w:t xml:space="preserve"> </w:t>
      </w:r>
      <w:proofErr w:type="gramStart"/>
      <w:r w:rsidRPr="00491026">
        <w:rPr>
          <w:rFonts w:eastAsia="Code2000" w:cs="Times New Roman"/>
          <w:lang w:val="en-US" w:eastAsia="en-US" w:bidi="ar-SA"/>
        </w:rPr>
        <w:t>“Information Theory Analyses of Four Sonata Expositions”.</w:t>
      </w:r>
      <w:proofErr w:type="gramEnd"/>
      <w:r w:rsidRPr="00491026">
        <w:rPr>
          <w:rFonts w:eastAsia="Code2000" w:cs="Times New Roman"/>
          <w:lang w:val="en-US" w:eastAsia="en-US" w:bidi="ar-SA"/>
        </w:rPr>
        <w:t xml:space="preserve"> </w:t>
      </w:r>
      <w:r w:rsidRPr="00491026">
        <w:rPr>
          <w:i/>
          <w:iCs/>
          <w:lang w:val="en-US"/>
        </w:rPr>
        <w:t>Journal of Music Theory</w:t>
      </w:r>
      <w:r w:rsidRPr="00491026">
        <w:rPr>
          <w:lang w:val="en-US"/>
        </w:rPr>
        <w:t>, v. 10/1, 1966, pp. 96-137.</w:t>
      </w:r>
    </w:p>
    <w:p w14:paraId="2A599868" w14:textId="77777777" w:rsidR="006012B9" w:rsidRPr="00491026" w:rsidRDefault="006012B9" w:rsidP="00772B44">
      <w:pPr>
        <w:pStyle w:val="bibliographyEITAM4"/>
        <w:ind w:left="0" w:firstLine="0"/>
        <w:rPr>
          <w:lang w:val="en-US"/>
        </w:rPr>
      </w:pPr>
      <w:r w:rsidRPr="00491026">
        <w:rPr>
          <w:lang w:val="en-US"/>
        </w:rPr>
        <w:t xml:space="preserve">HURON, David. </w:t>
      </w:r>
      <w:r w:rsidRPr="00491026">
        <w:rPr>
          <w:i/>
          <w:iCs/>
          <w:lang w:val="en-US"/>
        </w:rPr>
        <w:t>Sweet Anticipation</w:t>
      </w:r>
      <w:r w:rsidRPr="00491026">
        <w:rPr>
          <w:lang w:val="en-US"/>
        </w:rPr>
        <w:t>: Music and the Psychology of Expectation. Cambridge: The MIT Press, 2006.</w:t>
      </w:r>
      <w:bookmarkStart w:id="1" w:name="_Hlk505156324"/>
    </w:p>
    <w:p w14:paraId="4A38982F" w14:textId="77777777" w:rsidR="006012B9" w:rsidRPr="00491026" w:rsidRDefault="006012B9" w:rsidP="00772B44">
      <w:pPr>
        <w:pStyle w:val="bibliographyEITAM4"/>
        <w:ind w:left="0" w:firstLine="0"/>
        <w:rPr>
          <w:lang w:val="en-US"/>
        </w:rPr>
      </w:pPr>
      <w:proofErr w:type="gramStart"/>
      <w:r>
        <w:rPr>
          <w:lang w:val="en-US"/>
        </w:rPr>
        <w:t xml:space="preserve">KNOPOFF, Leon; </w:t>
      </w:r>
      <w:r w:rsidRPr="00491026">
        <w:rPr>
          <w:lang w:val="en-US"/>
        </w:rPr>
        <w:t>William</w:t>
      </w:r>
      <w:r>
        <w:rPr>
          <w:lang w:val="en-US"/>
        </w:rPr>
        <w:t xml:space="preserve"> H</w:t>
      </w:r>
      <w:r w:rsidRPr="00491026">
        <w:rPr>
          <w:lang w:val="en-US"/>
        </w:rPr>
        <w:t>utchinson.</w:t>
      </w:r>
      <w:proofErr w:type="gramEnd"/>
      <w:r w:rsidRPr="00491026">
        <w:rPr>
          <w:lang w:val="en-US"/>
        </w:rPr>
        <w:t xml:space="preserve"> "Entropy as a Measure of Style: The Influence of Sample Length".  </w:t>
      </w:r>
      <w:r w:rsidRPr="00491026">
        <w:rPr>
          <w:i/>
          <w:iCs/>
          <w:lang w:val="en-US"/>
        </w:rPr>
        <w:t>Journal of Music Theory</w:t>
      </w:r>
      <w:r w:rsidRPr="00491026">
        <w:rPr>
          <w:lang w:val="en-US"/>
        </w:rPr>
        <w:t>, v. 27/1, 1983, pp. 75-97.</w:t>
      </w:r>
    </w:p>
    <w:p w14:paraId="78332B12" w14:textId="77777777" w:rsidR="006012B9" w:rsidRPr="00491026" w:rsidRDefault="006012B9" w:rsidP="00772B44">
      <w:pPr>
        <w:pStyle w:val="bibliographyEITAM4"/>
        <w:ind w:left="0" w:firstLine="0"/>
        <w:rPr>
          <w:bCs/>
          <w:lang w:val="en-US"/>
        </w:rPr>
      </w:pPr>
      <w:r w:rsidRPr="00834A4E">
        <w:rPr>
          <w:bCs/>
          <w:lang w:val="en-US"/>
        </w:rPr>
        <w:t>LOY, Gareth</w:t>
      </w:r>
      <w:r w:rsidRPr="00834A4E">
        <w:rPr>
          <w:bCs/>
          <w:i/>
          <w:lang w:val="en-US"/>
        </w:rPr>
        <w:t xml:space="preserve">. </w:t>
      </w:r>
      <w:proofErr w:type="spellStart"/>
      <w:r w:rsidRPr="00834A4E">
        <w:rPr>
          <w:bCs/>
          <w:i/>
          <w:lang w:val="en-US"/>
        </w:rPr>
        <w:t>Musimathics</w:t>
      </w:r>
      <w:proofErr w:type="spellEnd"/>
      <w:r w:rsidRPr="00834A4E">
        <w:rPr>
          <w:bCs/>
          <w:i/>
          <w:lang w:val="en-US"/>
        </w:rPr>
        <w:t xml:space="preserve">: </w:t>
      </w:r>
      <w:r w:rsidRPr="00834A4E">
        <w:rPr>
          <w:bCs/>
          <w:iCs/>
          <w:lang w:val="en-US"/>
        </w:rPr>
        <w:t>The Mathematical Foundations of Music</w:t>
      </w:r>
      <w:r w:rsidRPr="00834A4E">
        <w:rPr>
          <w:bCs/>
          <w:lang w:val="en-US"/>
        </w:rPr>
        <w:t xml:space="preserve"> (vol. I). Cambridge: The MIT Press, 2006.</w:t>
      </w:r>
    </w:p>
    <w:p w14:paraId="5E08563C" w14:textId="77777777" w:rsidR="006012B9" w:rsidRPr="00491026" w:rsidRDefault="006012B9" w:rsidP="00772B44">
      <w:pPr>
        <w:pStyle w:val="bibliographyEITAM4"/>
        <w:ind w:left="0" w:firstLine="0"/>
        <w:rPr>
          <w:lang w:val="en-US"/>
        </w:rPr>
      </w:pPr>
      <w:proofErr w:type="gramStart"/>
      <w:r w:rsidRPr="006012B9">
        <w:rPr>
          <w:rFonts w:cs="Times New Roman"/>
          <w:lang w:val="en-US"/>
        </w:rPr>
        <w:t>MAIA, Adolfo; Igor Maia.</w:t>
      </w:r>
      <w:proofErr w:type="gramEnd"/>
      <w:r w:rsidRPr="006012B9">
        <w:rPr>
          <w:rFonts w:cs="Times New Roman"/>
          <w:lang w:val="en-US"/>
        </w:rPr>
        <w:t xml:space="preserve"> "</w:t>
      </w:r>
      <w:r w:rsidRPr="006012B9">
        <w:rPr>
          <w:lang w:val="en-US"/>
        </w:rPr>
        <w:t xml:space="preserve">An Information Theory Based Analysis of </w:t>
      </w:r>
      <w:proofErr w:type="spellStart"/>
      <w:r w:rsidRPr="006012B9">
        <w:rPr>
          <w:lang w:val="en-US"/>
        </w:rPr>
        <w:t>Ligeti’s</w:t>
      </w:r>
      <w:proofErr w:type="spellEnd"/>
      <w:r w:rsidRPr="006012B9">
        <w:rPr>
          <w:lang w:val="en-US"/>
        </w:rPr>
        <w:t xml:space="preserve"> </w:t>
      </w:r>
      <w:proofErr w:type="spellStart"/>
      <w:r w:rsidRPr="006012B9">
        <w:rPr>
          <w:rFonts w:ascii="Georgia" w:hAnsi="Georgia" w:cs="Georgia"/>
          <w:lang w:val="en-US"/>
        </w:rPr>
        <w:t>Musica</w:t>
      </w:r>
      <w:proofErr w:type="spellEnd"/>
      <w:r w:rsidRPr="006012B9">
        <w:rPr>
          <w:rFonts w:ascii="Georgia" w:hAnsi="Georgia" w:cs="Georgia"/>
          <w:lang w:val="en-US"/>
        </w:rPr>
        <w:t xml:space="preserve"> </w:t>
      </w:r>
      <w:proofErr w:type="spellStart"/>
      <w:r w:rsidRPr="006012B9">
        <w:rPr>
          <w:rFonts w:ascii="Georgia" w:hAnsi="Georgia" w:cs="Georgia"/>
          <w:lang w:val="en-US"/>
        </w:rPr>
        <w:t>Ricercata</w:t>
      </w:r>
      <w:proofErr w:type="spellEnd"/>
      <w:r w:rsidRPr="006012B9">
        <w:rPr>
          <w:lang w:val="en-US"/>
        </w:rPr>
        <w:t xml:space="preserve">: Movements I and II". </w:t>
      </w:r>
      <w:proofErr w:type="spellStart"/>
      <w:r w:rsidRPr="006012B9">
        <w:rPr>
          <w:i/>
          <w:iCs/>
          <w:lang w:val="en-US"/>
        </w:rPr>
        <w:t>MusMat</w:t>
      </w:r>
      <w:proofErr w:type="spellEnd"/>
      <w:r w:rsidRPr="006012B9">
        <w:rPr>
          <w:i/>
          <w:iCs/>
          <w:lang w:val="en-US"/>
        </w:rPr>
        <w:t>: Brazilian Journal of Music and Mathematics</w:t>
      </w:r>
      <w:r w:rsidRPr="006012B9">
        <w:rPr>
          <w:lang w:val="en-US"/>
        </w:rPr>
        <w:t>, v. 3/2, 2019, pp. 72-88.</w:t>
      </w:r>
    </w:p>
    <w:p w14:paraId="00E13004" w14:textId="77777777" w:rsidR="006012B9" w:rsidRPr="00491026" w:rsidRDefault="006012B9" w:rsidP="00772B44">
      <w:pPr>
        <w:pStyle w:val="bibliographyEITAM4"/>
        <w:ind w:left="0" w:firstLine="0"/>
        <w:rPr>
          <w:rFonts w:eastAsia="Code2000" w:cs="Times New Roman"/>
          <w:lang w:val="en-US"/>
        </w:rPr>
      </w:pPr>
      <w:r>
        <w:rPr>
          <w:rFonts w:cs="Times New Roman"/>
          <w:lang w:val="en-US"/>
        </w:rPr>
        <w:t>MANZARA, Leonard</w:t>
      </w:r>
      <w:proofErr w:type="gramStart"/>
      <w:r>
        <w:rPr>
          <w:rFonts w:cs="Times New Roman"/>
          <w:lang w:val="en-US"/>
        </w:rPr>
        <w:t xml:space="preserve">; </w:t>
      </w:r>
      <w:r w:rsidRPr="00491026">
        <w:rPr>
          <w:rFonts w:cs="Times New Roman"/>
          <w:lang w:val="en-US"/>
        </w:rPr>
        <w:t xml:space="preserve"> Ian</w:t>
      </w:r>
      <w:proofErr w:type="gramEnd"/>
      <w:r>
        <w:rPr>
          <w:rFonts w:cs="Times New Roman"/>
          <w:lang w:val="en-US"/>
        </w:rPr>
        <w:t xml:space="preserve"> Witten; </w:t>
      </w:r>
      <w:r w:rsidRPr="00491026">
        <w:rPr>
          <w:rFonts w:cs="Times New Roman"/>
          <w:lang w:val="en-US"/>
        </w:rPr>
        <w:t>Mark</w:t>
      </w:r>
      <w:r>
        <w:rPr>
          <w:rFonts w:cs="Times New Roman"/>
          <w:lang w:val="en-US"/>
        </w:rPr>
        <w:t xml:space="preserve"> James</w:t>
      </w:r>
      <w:r w:rsidRPr="00491026">
        <w:rPr>
          <w:rFonts w:cs="Times New Roman"/>
          <w:lang w:val="en-US"/>
        </w:rPr>
        <w:t>. "</w:t>
      </w:r>
      <w:r w:rsidRPr="00491026">
        <w:rPr>
          <w:rFonts w:eastAsia="Code2000" w:cs="Times New Roman"/>
          <w:lang w:val="en-US"/>
        </w:rPr>
        <w:t xml:space="preserve">On the Entropy of Music: An Experiment with Bach Chorale Melodies". </w:t>
      </w:r>
      <w:r w:rsidRPr="00491026">
        <w:rPr>
          <w:rFonts w:eastAsia="Code2000" w:cs="Times New Roman"/>
          <w:i/>
          <w:iCs/>
          <w:lang w:val="en-US"/>
        </w:rPr>
        <w:t>Leonardo Music Journal</w:t>
      </w:r>
      <w:r w:rsidRPr="00491026">
        <w:rPr>
          <w:rFonts w:eastAsia="Code2000" w:cs="Times New Roman"/>
          <w:lang w:val="en-US"/>
        </w:rPr>
        <w:t>, v. 2/1, 1992, pp. 81-88.</w:t>
      </w:r>
    </w:p>
    <w:p w14:paraId="59FBB25D" w14:textId="77777777" w:rsidR="006012B9" w:rsidRPr="00491026" w:rsidRDefault="006012B9" w:rsidP="00772B44">
      <w:pPr>
        <w:pStyle w:val="bibliographyEITAM4"/>
        <w:ind w:left="0" w:firstLine="0"/>
        <w:rPr>
          <w:rFonts w:eastAsia="Code2000" w:cs="Times New Roman"/>
          <w:lang w:val="en-US" w:eastAsia="en-US" w:bidi="ar-SA"/>
        </w:rPr>
      </w:pPr>
      <w:r w:rsidRPr="00491026">
        <w:rPr>
          <w:rFonts w:cs="Times New Roman"/>
          <w:lang w:val="en-US"/>
        </w:rPr>
        <w:t xml:space="preserve">MEYER, Leonard. </w:t>
      </w:r>
      <w:proofErr w:type="gramStart"/>
      <w:r w:rsidRPr="00491026">
        <w:rPr>
          <w:rFonts w:cs="Times New Roman"/>
          <w:lang w:val="en-US"/>
        </w:rPr>
        <w:t>“</w:t>
      </w:r>
      <w:r w:rsidRPr="00491026">
        <w:rPr>
          <w:rFonts w:eastAsia="Code2000" w:cs="Times New Roman"/>
          <w:lang w:val="en-US" w:eastAsia="en-US" w:bidi="ar-SA"/>
        </w:rPr>
        <w:t>Meaning in Music and Information Theory”.</w:t>
      </w:r>
      <w:proofErr w:type="gramEnd"/>
      <w:r w:rsidRPr="00491026">
        <w:rPr>
          <w:rFonts w:eastAsia="Code2000" w:cs="Times New Roman"/>
          <w:lang w:val="en-US" w:eastAsia="en-US" w:bidi="ar-SA"/>
        </w:rPr>
        <w:t xml:space="preserve"> </w:t>
      </w:r>
      <w:proofErr w:type="gramStart"/>
      <w:r w:rsidRPr="00491026">
        <w:rPr>
          <w:rFonts w:eastAsia="Code2000" w:cs="Times New Roman"/>
          <w:i/>
          <w:lang w:val="en-US" w:eastAsia="en-US" w:bidi="ar-SA"/>
        </w:rPr>
        <w:t>The Journal of Aesthetics and Art Criticism</w:t>
      </w:r>
      <w:r w:rsidRPr="00491026">
        <w:rPr>
          <w:rFonts w:eastAsia="Code2000" w:cs="Times New Roman"/>
          <w:lang w:val="en-US" w:eastAsia="en-US" w:bidi="ar-SA"/>
        </w:rPr>
        <w:t>, v.15/4, 1957, pp. 412-424.</w:t>
      </w:r>
      <w:proofErr w:type="gramEnd"/>
    </w:p>
    <w:p w14:paraId="27F67A5F" w14:textId="0B73F375" w:rsidR="006012B9" w:rsidRDefault="00772B44" w:rsidP="00772B44">
      <w:pPr>
        <w:pStyle w:val="bibliographyEITAM4"/>
        <w:ind w:left="0" w:firstLine="0"/>
        <w:rPr>
          <w:rFonts w:cs="Times New Roman"/>
          <w:lang w:val="en-US"/>
        </w:rPr>
      </w:pPr>
      <w:r w:rsidRPr="00491026">
        <w:rPr>
          <w:rFonts w:cs="Times New Roman"/>
          <w:lang w:val="en-US"/>
        </w:rPr>
        <w:t xml:space="preserve">MEYER, Leonard. </w:t>
      </w:r>
      <w:r w:rsidR="006012B9" w:rsidRPr="00491026">
        <w:rPr>
          <w:rFonts w:cs="Times New Roman"/>
          <w:i/>
          <w:lang w:val="en-US"/>
        </w:rPr>
        <w:t>Emotion and Meaning in Music</w:t>
      </w:r>
      <w:r w:rsidR="006012B9" w:rsidRPr="00491026">
        <w:rPr>
          <w:rFonts w:cs="Times New Roman"/>
          <w:lang w:val="en-US"/>
        </w:rPr>
        <w:t>. Chicago: University of Chicago Press, 1956.</w:t>
      </w:r>
    </w:p>
    <w:p w14:paraId="2F4BE09F" w14:textId="02363966" w:rsidR="00772B44" w:rsidRPr="00772B44" w:rsidRDefault="00772B44" w:rsidP="00772B44">
      <w:pPr>
        <w:pStyle w:val="bibliographyEITAM4"/>
        <w:ind w:left="0" w:firstLine="0"/>
        <w:rPr>
          <w:rFonts w:cs="Times New Roman"/>
        </w:rPr>
      </w:pPr>
      <w:r w:rsidRPr="00772B44">
        <w:rPr>
          <w:rFonts w:cs="Times New Roman"/>
        </w:rPr>
        <w:t xml:space="preserve">ROSS, Sheldon. </w:t>
      </w:r>
      <w:r w:rsidRPr="00772B44">
        <w:rPr>
          <w:rFonts w:cs="Times New Roman"/>
          <w:i/>
        </w:rPr>
        <w:t>Probabilidade: um curso moderno com aplicações</w:t>
      </w:r>
      <w:r>
        <w:rPr>
          <w:rFonts w:cs="Times New Roman"/>
        </w:rPr>
        <w:t xml:space="preserve"> (8ª ed.). Porto Alegre:</w:t>
      </w:r>
      <w:proofErr w:type="gramStart"/>
      <w:r>
        <w:rPr>
          <w:rFonts w:cs="Times New Roman"/>
        </w:rPr>
        <w:t xml:space="preserve">  </w:t>
      </w:r>
      <w:proofErr w:type="spellStart"/>
      <w:proofErr w:type="gramEnd"/>
      <w:r>
        <w:rPr>
          <w:rFonts w:cs="Times New Roman"/>
        </w:rPr>
        <w:t>Bookman</w:t>
      </w:r>
      <w:proofErr w:type="spellEnd"/>
      <w:r>
        <w:rPr>
          <w:rFonts w:cs="Times New Roman"/>
        </w:rPr>
        <w:t>, 2010.</w:t>
      </w:r>
    </w:p>
    <w:p w14:paraId="35C1529F" w14:textId="7544BBB8" w:rsidR="006012B9" w:rsidRPr="00491026" w:rsidRDefault="006012B9" w:rsidP="00772B44">
      <w:pPr>
        <w:pStyle w:val="bibliographyEITAM4"/>
        <w:ind w:left="0" w:firstLine="0"/>
        <w:rPr>
          <w:i/>
          <w:iCs/>
          <w:lang w:val="en-US"/>
        </w:rPr>
      </w:pPr>
      <w:bookmarkStart w:id="2" w:name="_Hlk35951595"/>
      <w:bookmarkEnd w:id="1"/>
      <w:r w:rsidRPr="00491026">
        <w:rPr>
          <w:lang w:val="en-US"/>
        </w:rPr>
        <w:t>SHAN</w:t>
      </w:r>
      <w:r w:rsidR="00772B44">
        <w:rPr>
          <w:lang w:val="en-US"/>
        </w:rPr>
        <w:t>N</w:t>
      </w:r>
      <w:r w:rsidRPr="00491026">
        <w:rPr>
          <w:lang w:val="en-US"/>
        </w:rPr>
        <w:t xml:space="preserve">ON, Claude. </w:t>
      </w:r>
      <w:proofErr w:type="gramStart"/>
      <w:r w:rsidRPr="00491026">
        <w:rPr>
          <w:lang w:val="en-US"/>
        </w:rPr>
        <w:t>"A Mathematical Theory of Communication".</w:t>
      </w:r>
      <w:proofErr w:type="gramEnd"/>
      <w:r w:rsidRPr="00491026">
        <w:rPr>
          <w:lang w:val="en-US"/>
        </w:rPr>
        <w:t xml:space="preserve"> </w:t>
      </w:r>
      <w:r w:rsidRPr="00491026">
        <w:rPr>
          <w:i/>
          <w:iCs/>
          <w:lang w:val="en-US"/>
        </w:rPr>
        <w:t>The Bell System Technical Journal</w:t>
      </w:r>
      <w:r w:rsidRPr="00491026">
        <w:rPr>
          <w:lang w:val="en-US"/>
        </w:rPr>
        <w:t>,</w:t>
      </w:r>
      <w:r w:rsidRPr="00491026">
        <w:rPr>
          <w:i/>
          <w:iCs/>
          <w:lang w:val="en-US"/>
        </w:rPr>
        <w:t xml:space="preserve"> </w:t>
      </w:r>
      <w:r w:rsidRPr="00491026">
        <w:rPr>
          <w:lang w:val="en-US"/>
        </w:rPr>
        <w:t>v. 27, 1948, pp. 379–423.</w:t>
      </w:r>
    </w:p>
    <w:p w14:paraId="548B7BDF" w14:textId="77777777" w:rsidR="006012B9" w:rsidRPr="00491026" w:rsidRDefault="006012B9" w:rsidP="00772B44">
      <w:pPr>
        <w:pStyle w:val="bibliographyEITAM4"/>
        <w:ind w:left="0" w:firstLine="0"/>
        <w:rPr>
          <w:lang w:val="en-US"/>
        </w:rPr>
      </w:pPr>
      <w:bookmarkStart w:id="3" w:name="_Hlk35951316"/>
      <w:bookmarkEnd w:id="2"/>
      <w:r w:rsidRPr="00491026">
        <w:rPr>
          <w:lang w:val="en-US"/>
        </w:rPr>
        <w:t xml:space="preserve">TEMPERLEY, David. </w:t>
      </w:r>
      <w:proofErr w:type="gramStart"/>
      <w:r w:rsidRPr="00491026">
        <w:rPr>
          <w:i/>
          <w:lang w:val="en-US"/>
        </w:rPr>
        <w:t>Music and Probability</w:t>
      </w:r>
      <w:r w:rsidRPr="00491026">
        <w:rPr>
          <w:lang w:val="en-US"/>
        </w:rPr>
        <w:t>.</w:t>
      </w:r>
      <w:proofErr w:type="gramEnd"/>
      <w:r w:rsidRPr="00491026">
        <w:rPr>
          <w:lang w:val="en-US"/>
        </w:rPr>
        <w:t xml:space="preserve"> Cambridge: The MIT Press, 2007.</w:t>
      </w:r>
    </w:p>
    <w:p w14:paraId="061BF940" w14:textId="77777777" w:rsidR="006012B9" w:rsidRDefault="006012B9" w:rsidP="00772B44">
      <w:pPr>
        <w:pStyle w:val="bibliographyEITAM4"/>
        <w:ind w:left="0" w:firstLine="0"/>
        <w:rPr>
          <w:rStyle w:val="Hyperlink"/>
          <w:rFonts w:cs="Times New Roman"/>
          <w:bCs/>
          <w:lang w:val="en-US"/>
        </w:rPr>
      </w:pPr>
      <w:r w:rsidRPr="00491026">
        <w:rPr>
          <w:rFonts w:cs="Times New Roman"/>
          <w:lang w:val="en-US"/>
        </w:rPr>
        <w:t xml:space="preserve">_____. </w:t>
      </w:r>
      <w:proofErr w:type="gramStart"/>
      <w:r w:rsidRPr="00491026">
        <w:rPr>
          <w:rFonts w:cs="Times New Roman"/>
          <w:bCs/>
          <w:lang w:val="en-US"/>
        </w:rPr>
        <w:t>A Statistical Analysis of Tonal Harmony, 2009.</w:t>
      </w:r>
      <w:proofErr w:type="gramEnd"/>
      <w:r w:rsidRPr="00491026">
        <w:rPr>
          <w:rFonts w:cs="Times New Roman"/>
          <w:bCs/>
          <w:lang w:val="en-US"/>
        </w:rPr>
        <w:t xml:space="preserve"> Available at: </w:t>
      </w:r>
      <w:hyperlink r:id="rId11" w:history="1">
        <w:r w:rsidRPr="00491026">
          <w:rPr>
            <w:rStyle w:val="Hyperlink"/>
            <w:rFonts w:cs="Times New Roman"/>
            <w:bCs/>
            <w:lang w:val="en-US"/>
          </w:rPr>
          <w:t>http://davidtemperley.com/kp-stats/</w:t>
        </w:r>
      </w:hyperlink>
    </w:p>
    <w:p w14:paraId="7A42BD2A" w14:textId="77777777" w:rsidR="006012B9" w:rsidRPr="00491026" w:rsidRDefault="006012B9" w:rsidP="00772B44">
      <w:pPr>
        <w:pStyle w:val="bibliographyEITAM4"/>
        <w:ind w:left="0" w:firstLine="0"/>
        <w:rPr>
          <w:rFonts w:cs="Times New Roman"/>
          <w:lang w:val="en-US"/>
        </w:rPr>
      </w:pPr>
      <w:r w:rsidRPr="00491026">
        <w:rPr>
          <w:rFonts w:eastAsia="Code2000" w:cs="Times New Roman"/>
          <w:lang w:val="en-US"/>
        </w:rPr>
        <w:t>YOUNGBLOOD, Joseph.</w:t>
      </w:r>
      <w:bookmarkEnd w:id="3"/>
      <w:r w:rsidRPr="00491026">
        <w:rPr>
          <w:rFonts w:eastAsia="Code2000" w:cs="Times New Roman"/>
          <w:lang w:val="en-US"/>
        </w:rPr>
        <w:t xml:space="preserve"> </w:t>
      </w:r>
      <w:proofErr w:type="gramStart"/>
      <w:r w:rsidRPr="00491026">
        <w:rPr>
          <w:rFonts w:eastAsia="Code2000" w:cs="Times New Roman"/>
          <w:lang w:val="en-US"/>
        </w:rPr>
        <w:t>“Style as Information”.</w:t>
      </w:r>
      <w:proofErr w:type="gramEnd"/>
      <w:r w:rsidRPr="00491026">
        <w:rPr>
          <w:rFonts w:eastAsia="Code2000" w:cs="Times New Roman"/>
          <w:lang w:val="en-US"/>
        </w:rPr>
        <w:t xml:space="preserve"> </w:t>
      </w:r>
      <w:r w:rsidRPr="00491026">
        <w:rPr>
          <w:rFonts w:eastAsia="Code2000" w:cs="Times New Roman"/>
          <w:i/>
          <w:lang w:val="en-US"/>
        </w:rPr>
        <w:t>Journal of Music Theory,</w:t>
      </w:r>
      <w:r w:rsidRPr="00491026">
        <w:rPr>
          <w:rFonts w:eastAsia="Code2000" w:cs="Times New Roman"/>
          <w:lang w:val="en-US"/>
        </w:rPr>
        <w:t xml:space="preserve"> v. 2/1, 1958, pp. 24-35.</w:t>
      </w:r>
    </w:p>
    <w:p w14:paraId="48E436A1" w14:textId="77777777" w:rsidR="00185ACB" w:rsidRPr="006012B9" w:rsidRDefault="00185ACB" w:rsidP="00185ACB">
      <w:pPr>
        <w:spacing w:line="360" w:lineRule="auto"/>
        <w:ind w:firstLine="0"/>
        <w:jc w:val="lef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185ACB" w:rsidRPr="006012B9" w:rsidSect="008D69D2">
      <w:pgSz w:w="11906" w:h="16838"/>
      <w:pgMar w:top="1701" w:right="1133" w:bottom="1134" w:left="1701" w:header="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44336" w14:textId="77777777" w:rsidR="00160A09" w:rsidRDefault="00160A09" w:rsidP="007158E9">
      <w:pPr>
        <w:spacing w:after="0" w:line="240" w:lineRule="auto"/>
      </w:pPr>
      <w:r>
        <w:separator/>
      </w:r>
    </w:p>
  </w:endnote>
  <w:endnote w:type="continuationSeparator" w:id="0">
    <w:p w14:paraId="269F165A" w14:textId="77777777" w:rsidR="00160A09" w:rsidRDefault="00160A09" w:rsidP="0071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ch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200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2F02D" w14:textId="77777777" w:rsidR="00160A09" w:rsidRDefault="00160A09" w:rsidP="007158E9">
      <w:pPr>
        <w:spacing w:after="0" w:line="240" w:lineRule="auto"/>
      </w:pPr>
      <w:r>
        <w:separator/>
      </w:r>
    </w:p>
  </w:footnote>
  <w:footnote w:type="continuationSeparator" w:id="0">
    <w:p w14:paraId="2B0CE930" w14:textId="77777777" w:rsidR="00160A09" w:rsidRDefault="00160A09" w:rsidP="00715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14"/>
    <w:rsid w:val="00007352"/>
    <w:rsid w:val="00007BA3"/>
    <w:rsid w:val="00023D43"/>
    <w:rsid w:val="00026B6C"/>
    <w:rsid w:val="00043898"/>
    <w:rsid w:val="00077455"/>
    <w:rsid w:val="00085E83"/>
    <w:rsid w:val="0012592C"/>
    <w:rsid w:val="00160A09"/>
    <w:rsid w:val="0018443D"/>
    <w:rsid w:val="00185ACB"/>
    <w:rsid w:val="0019206F"/>
    <w:rsid w:val="001932DC"/>
    <w:rsid w:val="00205B70"/>
    <w:rsid w:val="00225A87"/>
    <w:rsid w:val="002460FC"/>
    <w:rsid w:val="00263164"/>
    <w:rsid w:val="00265590"/>
    <w:rsid w:val="002B22C0"/>
    <w:rsid w:val="00300CFD"/>
    <w:rsid w:val="003175E5"/>
    <w:rsid w:val="00345F5B"/>
    <w:rsid w:val="003E3285"/>
    <w:rsid w:val="003E63F1"/>
    <w:rsid w:val="0040065F"/>
    <w:rsid w:val="00403F1C"/>
    <w:rsid w:val="00404154"/>
    <w:rsid w:val="00455F9F"/>
    <w:rsid w:val="00466005"/>
    <w:rsid w:val="00471CA6"/>
    <w:rsid w:val="00485D3C"/>
    <w:rsid w:val="004D2360"/>
    <w:rsid w:val="004D5F79"/>
    <w:rsid w:val="005B242E"/>
    <w:rsid w:val="005F391E"/>
    <w:rsid w:val="006012B9"/>
    <w:rsid w:val="00616044"/>
    <w:rsid w:val="00620E68"/>
    <w:rsid w:val="00641D56"/>
    <w:rsid w:val="00660D2C"/>
    <w:rsid w:val="00672918"/>
    <w:rsid w:val="006730AD"/>
    <w:rsid w:val="00681AF8"/>
    <w:rsid w:val="00685360"/>
    <w:rsid w:val="00690114"/>
    <w:rsid w:val="0069247F"/>
    <w:rsid w:val="006C7419"/>
    <w:rsid w:val="006E5C3B"/>
    <w:rsid w:val="00714E1F"/>
    <w:rsid w:val="007158E9"/>
    <w:rsid w:val="00725D4C"/>
    <w:rsid w:val="0074154E"/>
    <w:rsid w:val="007505F3"/>
    <w:rsid w:val="00753228"/>
    <w:rsid w:val="00772B44"/>
    <w:rsid w:val="0078239E"/>
    <w:rsid w:val="007848C2"/>
    <w:rsid w:val="007D0CC4"/>
    <w:rsid w:val="007E139F"/>
    <w:rsid w:val="007E54D2"/>
    <w:rsid w:val="007F4448"/>
    <w:rsid w:val="00833050"/>
    <w:rsid w:val="00843431"/>
    <w:rsid w:val="008444A6"/>
    <w:rsid w:val="00847199"/>
    <w:rsid w:val="00854FF0"/>
    <w:rsid w:val="00877846"/>
    <w:rsid w:val="008D5B6C"/>
    <w:rsid w:val="008D69D2"/>
    <w:rsid w:val="008E5297"/>
    <w:rsid w:val="009220BC"/>
    <w:rsid w:val="00962EAE"/>
    <w:rsid w:val="00990706"/>
    <w:rsid w:val="00997317"/>
    <w:rsid w:val="009D36ED"/>
    <w:rsid w:val="00A41A36"/>
    <w:rsid w:val="00A427AA"/>
    <w:rsid w:val="00A443CC"/>
    <w:rsid w:val="00A60009"/>
    <w:rsid w:val="00A708CA"/>
    <w:rsid w:val="00A873DC"/>
    <w:rsid w:val="00A90F72"/>
    <w:rsid w:val="00A93E16"/>
    <w:rsid w:val="00AA2057"/>
    <w:rsid w:val="00AC1143"/>
    <w:rsid w:val="00AD16B7"/>
    <w:rsid w:val="00AE321B"/>
    <w:rsid w:val="00B005AB"/>
    <w:rsid w:val="00B35187"/>
    <w:rsid w:val="00B577EB"/>
    <w:rsid w:val="00B751E7"/>
    <w:rsid w:val="00BA048B"/>
    <w:rsid w:val="00BB4F61"/>
    <w:rsid w:val="00C16E19"/>
    <w:rsid w:val="00C755EB"/>
    <w:rsid w:val="00C846C7"/>
    <w:rsid w:val="00D0659C"/>
    <w:rsid w:val="00D52908"/>
    <w:rsid w:val="00D87C38"/>
    <w:rsid w:val="00D96365"/>
    <w:rsid w:val="00DC5A73"/>
    <w:rsid w:val="00DC76E0"/>
    <w:rsid w:val="00DD0AFE"/>
    <w:rsid w:val="00E1176B"/>
    <w:rsid w:val="00E43703"/>
    <w:rsid w:val="00E47D37"/>
    <w:rsid w:val="00E72512"/>
    <w:rsid w:val="00E77C89"/>
    <w:rsid w:val="00EA0320"/>
    <w:rsid w:val="00EB19D6"/>
    <w:rsid w:val="00EC04EA"/>
    <w:rsid w:val="00EF21D0"/>
    <w:rsid w:val="00EF6BAE"/>
    <w:rsid w:val="00F020A9"/>
    <w:rsid w:val="00F51850"/>
    <w:rsid w:val="00FA1364"/>
    <w:rsid w:val="00FB1E78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4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4F6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58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58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58E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3F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E63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3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3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3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3F1"/>
    <w:rPr>
      <w:b/>
      <w:bCs/>
      <w:sz w:val="20"/>
      <w:szCs w:val="20"/>
    </w:rPr>
  </w:style>
  <w:style w:type="character" w:customStyle="1" w:styleId="figureChar">
    <w:name w:val="figure Char"/>
    <w:basedOn w:val="Fontepargpadro"/>
    <w:link w:val="figure"/>
    <w:locked/>
    <w:rsid w:val="002460FC"/>
    <w:rPr>
      <w:rFonts w:ascii="Times New Roman" w:hAnsi="Times New Roman" w:cs="Times New Roman"/>
      <w:sz w:val="24"/>
      <w:lang w:val="en-US"/>
    </w:rPr>
  </w:style>
  <w:style w:type="paragraph" w:customStyle="1" w:styleId="figure">
    <w:name w:val="figure"/>
    <w:basedOn w:val="Normal"/>
    <w:link w:val="figureChar"/>
    <w:qFormat/>
    <w:rsid w:val="002460F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firstLine="0"/>
      <w:jc w:val="center"/>
    </w:pPr>
    <w:rPr>
      <w:rFonts w:ascii="Times New Roman" w:hAnsi="Times New Roman" w:cs="Times New Roman"/>
      <w:sz w:val="24"/>
      <w:lang w:val="en-US"/>
    </w:rPr>
  </w:style>
  <w:style w:type="table" w:styleId="Tabelacomgrade">
    <w:name w:val="Table Grid"/>
    <w:basedOn w:val="Tabelanormal"/>
    <w:uiPriority w:val="39"/>
    <w:rsid w:val="002460FC"/>
    <w:pPr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12B9"/>
    <w:rPr>
      <w:color w:val="0000FF"/>
      <w:u w:val="single"/>
    </w:rPr>
  </w:style>
  <w:style w:type="paragraph" w:customStyle="1" w:styleId="bibliographyEITAM4">
    <w:name w:val="bibliography – EITAM4"/>
    <w:basedOn w:val="Normal"/>
    <w:qFormat/>
    <w:rsid w:val="006012B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709" w:hanging="709"/>
      <w:jc w:val="left"/>
    </w:pPr>
    <w:rPr>
      <w:rFonts w:ascii="Times New Roman" w:eastAsia="Times New Roman" w:hAnsi="Times New Roman" w:cs="Tahoma"/>
      <w:sz w:val="24"/>
      <w:szCs w:val="24"/>
      <w:lang w:eastAsia="pt-B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4F6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58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58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58E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3F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E63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3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3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3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3F1"/>
    <w:rPr>
      <w:b/>
      <w:bCs/>
      <w:sz w:val="20"/>
      <w:szCs w:val="20"/>
    </w:rPr>
  </w:style>
  <w:style w:type="character" w:customStyle="1" w:styleId="figureChar">
    <w:name w:val="figure Char"/>
    <w:basedOn w:val="Fontepargpadro"/>
    <w:link w:val="figure"/>
    <w:locked/>
    <w:rsid w:val="002460FC"/>
    <w:rPr>
      <w:rFonts w:ascii="Times New Roman" w:hAnsi="Times New Roman" w:cs="Times New Roman"/>
      <w:sz w:val="24"/>
      <w:lang w:val="en-US"/>
    </w:rPr>
  </w:style>
  <w:style w:type="paragraph" w:customStyle="1" w:styleId="figure">
    <w:name w:val="figure"/>
    <w:basedOn w:val="Normal"/>
    <w:link w:val="figureChar"/>
    <w:qFormat/>
    <w:rsid w:val="002460F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firstLine="0"/>
      <w:jc w:val="center"/>
    </w:pPr>
    <w:rPr>
      <w:rFonts w:ascii="Times New Roman" w:hAnsi="Times New Roman" w:cs="Times New Roman"/>
      <w:sz w:val="24"/>
      <w:lang w:val="en-US"/>
    </w:rPr>
  </w:style>
  <w:style w:type="table" w:styleId="Tabelacomgrade">
    <w:name w:val="Table Grid"/>
    <w:basedOn w:val="Tabelanormal"/>
    <w:uiPriority w:val="39"/>
    <w:rsid w:val="002460FC"/>
    <w:pPr>
      <w:spacing w:line="240" w:lineRule="auto"/>
      <w:ind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12B9"/>
    <w:rPr>
      <w:color w:val="0000FF"/>
      <w:u w:val="single"/>
    </w:rPr>
  </w:style>
  <w:style w:type="paragraph" w:customStyle="1" w:styleId="bibliographyEITAM4">
    <w:name w:val="bibliography – EITAM4"/>
    <w:basedOn w:val="Normal"/>
    <w:qFormat/>
    <w:rsid w:val="006012B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709" w:hanging="709"/>
      <w:jc w:val="left"/>
    </w:pPr>
    <w:rPr>
      <w:rFonts w:ascii="Times New Roman" w:eastAsia="Times New Roman" w:hAnsi="Times New Roman" w:cs="Tahoma"/>
      <w:sz w:val="24"/>
      <w:szCs w:val="24"/>
      <w:lang w:eastAsia="pt-B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vidtemperley.com/kp-stat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078F-2C21-4EFB-8BA4-1F11EF6B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2021-08-11T18:39:00Z</dcterms:created>
  <dcterms:modified xsi:type="dcterms:W3CDTF">2021-08-11T18:39:00Z</dcterms:modified>
</cp:coreProperties>
</file>