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39454" w14:textId="2F6A6A62" w:rsidR="00641D56" w:rsidRPr="00742D4B" w:rsidRDefault="009957C9" w:rsidP="00690114">
      <w:pPr>
        <w:spacing w:after="0" w:line="36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espaço de probabilidades h</w:t>
      </w:r>
      <w:r w:rsidR="00690114" w:rsidRPr="003E63F1">
        <w:rPr>
          <w:rFonts w:ascii="Times New Roman" w:hAnsi="Times New Roman" w:cs="Times New Roman"/>
          <w:b/>
          <w:sz w:val="24"/>
          <w:szCs w:val="24"/>
        </w:rPr>
        <w:t>armônicas</w:t>
      </w:r>
      <w:r>
        <w:rPr>
          <w:rFonts w:ascii="Times New Roman" w:hAnsi="Times New Roman" w:cs="Times New Roman"/>
          <w:b/>
          <w:sz w:val="24"/>
          <w:szCs w:val="24"/>
        </w:rPr>
        <w:t xml:space="preserve"> na música de Jobim</w:t>
      </w:r>
    </w:p>
    <w:p w14:paraId="1B2E3867" w14:textId="21D5DE54" w:rsidR="00690114" w:rsidRDefault="00690114" w:rsidP="00E3133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4C199E6" w14:textId="3FCB2D1D" w:rsidR="00BF7BA1" w:rsidRPr="00BF7BA1" w:rsidRDefault="001C7133" w:rsidP="00E3133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3133A" w:rsidRPr="00BF7BA1">
        <w:rPr>
          <w:rFonts w:ascii="Times New Roman" w:hAnsi="Times New Roman" w:cs="Times New Roman"/>
          <w:sz w:val="24"/>
          <w:szCs w:val="24"/>
        </w:rPr>
        <w:t>Teoria e análise na área da música popular na América Latina</w:t>
      </w:r>
    </w:p>
    <w:p w14:paraId="3A46E1FB" w14:textId="77777777" w:rsidR="001C7133" w:rsidRDefault="001C7133" w:rsidP="00E313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691BF" w14:textId="7BBDC82D" w:rsidR="00690114" w:rsidRDefault="00690114" w:rsidP="001C7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114">
        <w:rPr>
          <w:rFonts w:ascii="Times New Roman" w:hAnsi="Times New Roman" w:cs="Times New Roman"/>
          <w:sz w:val="24"/>
          <w:szCs w:val="24"/>
        </w:rPr>
        <w:t>Este artigo</w:t>
      </w:r>
      <w:r w:rsidR="00194CB8">
        <w:rPr>
          <w:rFonts w:ascii="Times New Roman" w:hAnsi="Times New Roman" w:cs="Times New Roman"/>
          <w:sz w:val="24"/>
          <w:szCs w:val="24"/>
        </w:rPr>
        <w:t xml:space="preserve"> introduz</w:t>
      </w:r>
      <w:r w:rsidR="009957C9">
        <w:rPr>
          <w:rFonts w:ascii="Times New Roman" w:hAnsi="Times New Roman" w:cs="Times New Roman"/>
          <w:sz w:val="24"/>
          <w:szCs w:val="24"/>
        </w:rPr>
        <w:t xml:space="preserve"> </w:t>
      </w:r>
      <w:r w:rsidR="00194CB8">
        <w:rPr>
          <w:rFonts w:ascii="Times New Roman" w:hAnsi="Times New Roman" w:cs="Times New Roman"/>
          <w:sz w:val="24"/>
          <w:szCs w:val="24"/>
        </w:rPr>
        <w:t>um arcabouço teórico deriva</w:t>
      </w:r>
      <w:r w:rsidR="009B5622">
        <w:rPr>
          <w:rFonts w:ascii="Times New Roman" w:hAnsi="Times New Roman" w:cs="Times New Roman"/>
          <w:sz w:val="24"/>
          <w:szCs w:val="24"/>
        </w:rPr>
        <w:t>do</w:t>
      </w:r>
      <w:r w:rsidR="00194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uma detalhada análise harmônica </w:t>
      </w:r>
      <w:r w:rsidR="00F9007C">
        <w:rPr>
          <w:rFonts w:ascii="Times New Roman" w:hAnsi="Times New Roman" w:cs="Times New Roman"/>
          <w:sz w:val="24"/>
          <w:szCs w:val="24"/>
        </w:rPr>
        <w:t xml:space="preserve">do cancioneiro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</w:t>
      </w:r>
      <w:r w:rsidR="00F5185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Jobim, considerando aspectos “semânticos” </w:t>
      </w:r>
      <w:r w:rsidR="006E5C3B">
        <w:rPr>
          <w:rFonts w:ascii="Times New Roman" w:hAnsi="Times New Roman" w:cs="Times New Roman"/>
          <w:sz w:val="24"/>
          <w:szCs w:val="24"/>
        </w:rPr>
        <w:t>e “sintáticos”.</w:t>
      </w:r>
      <w:r w:rsidR="009957C9">
        <w:rPr>
          <w:rFonts w:ascii="Times New Roman" w:hAnsi="Times New Roman" w:cs="Times New Roman"/>
          <w:sz w:val="24"/>
          <w:szCs w:val="24"/>
        </w:rPr>
        <w:t xml:space="preserve"> </w:t>
      </w:r>
      <w:r w:rsidR="00B12DD1">
        <w:rPr>
          <w:rFonts w:ascii="Times New Roman" w:hAnsi="Times New Roman" w:cs="Times New Roman"/>
          <w:sz w:val="24"/>
          <w:szCs w:val="24"/>
        </w:rPr>
        <w:t>A sintaxe</w:t>
      </w:r>
      <w:r w:rsidR="00F51850">
        <w:rPr>
          <w:rFonts w:ascii="Times New Roman" w:hAnsi="Times New Roman" w:cs="Times New Roman"/>
          <w:sz w:val="24"/>
          <w:szCs w:val="24"/>
        </w:rPr>
        <w:t xml:space="preserve"> pode ser descrit</w:t>
      </w:r>
      <w:r w:rsidR="00B12DD1">
        <w:rPr>
          <w:rFonts w:ascii="Times New Roman" w:hAnsi="Times New Roman" w:cs="Times New Roman"/>
          <w:sz w:val="24"/>
          <w:szCs w:val="24"/>
        </w:rPr>
        <w:t>a</w:t>
      </w:r>
      <w:r w:rsidR="00F51850">
        <w:rPr>
          <w:rFonts w:ascii="Times New Roman" w:hAnsi="Times New Roman" w:cs="Times New Roman"/>
          <w:sz w:val="24"/>
          <w:szCs w:val="24"/>
        </w:rPr>
        <w:t xml:space="preserve"> através do conceito proposto de </w:t>
      </w:r>
      <w:r w:rsidR="00F51850">
        <w:rPr>
          <w:rFonts w:ascii="Times New Roman" w:hAnsi="Times New Roman" w:cs="Times New Roman"/>
          <w:i/>
          <w:iCs/>
          <w:sz w:val="24"/>
          <w:szCs w:val="24"/>
        </w:rPr>
        <w:t>espaço de probabilidades harmônicas</w:t>
      </w:r>
      <w:r w:rsidR="00F51850">
        <w:rPr>
          <w:rFonts w:ascii="Times New Roman" w:hAnsi="Times New Roman" w:cs="Times New Roman"/>
          <w:sz w:val="24"/>
          <w:szCs w:val="24"/>
        </w:rPr>
        <w:t xml:space="preserve">, uma estrutura matemática que modela as possíveis escolhas </w:t>
      </w:r>
      <w:r w:rsidR="009957C9">
        <w:rPr>
          <w:rFonts w:ascii="Times New Roman" w:hAnsi="Times New Roman" w:cs="Times New Roman"/>
          <w:sz w:val="24"/>
          <w:szCs w:val="24"/>
        </w:rPr>
        <w:t>de conexões acordais</w:t>
      </w:r>
      <w:r w:rsidR="00F51850">
        <w:rPr>
          <w:rFonts w:ascii="Times New Roman" w:hAnsi="Times New Roman" w:cs="Times New Roman"/>
          <w:sz w:val="24"/>
          <w:szCs w:val="24"/>
        </w:rPr>
        <w:t xml:space="preserve"> </w:t>
      </w:r>
      <w:r w:rsidR="009957C9">
        <w:rPr>
          <w:rFonts w:ascii="Times New Roman" w:hAnsi="Times New Roman" w:cs="Times New Roman"/>
          <w:sz w:val="24"/>
          <w:szCs w:val="24"/>
        </w:rPr>
        <w:t>por um</w:t>
      </w:r>
      <w:r w:rsidR="00F51850">
        <w:rPr>
          <w:rFonts w:ascii="Times New Roman" w:hAnsi="Times New Roman" w:cs="Times New Roman"/>
          <w:sz w:val="24"/>
          <w:szCs w:val="24"/>
        </w:rPr>
        <w:t xml:space="preserve"> compositor em um subconjunto suficientemente representativo de suas obras. Considerando-se que </w:t>
      </w:r>
      <w:r w:rsidR="009957C9">
        <w:rPr>
          <w:rFonts w:ascii="Times New Roman" w:hAnsi="Times New Roman" w:cs="Times New Roman"/>
          <w:sz w:val="24"/>
          <w:szCs w:val="24"/>
        </w:rPr>
        <w:t>tais</w:t>
      </w:r>
      <w:r w:rsidR="00F51850">
        <w:rPr>
          <w:rFonts w:ascii="Times New Roman" w:hAnsi="Times New Roman" w:cs="Times New Roman"/>
          <w:sz w:val="24"/>
          <w:szCs w:val="24"/>
        </w:rPr>
        <w:t xml:space="preserve"> relações harmônicas </w:t>
      </w:r>
      <w:r w:rsidR="00403F1C">
        <w:rPr>
          <w:rFonts w:ascii="Times New Roman" w:hAnsi="Times New Roman" w:cs="Times New Roman"/>
          <w:sz w:val="24"/>
          <w:szCs w:val="24"/>
        </w:rPr>
        <w:t xml:space="preserve">em </w:t>
      </w:r>
      <w:r w:rsidR="00F51850">
        <w:rPr>
          <w:rFonts w:ascii="Times New Roman" w:hAnsi="Times New Roman" w:cs="Times New Roman"/>
          <w:sz w:val="24"/>
          <w:szCs w:val="24"/>
        </w:rPr>
        <w:t xml:space="preserve">um </w:t>
      </w:r>
      <w:r w:rsidR="00F51850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F51850">
        <w:rPr>
          <w:rFonts w:ascii="Times New Roman" w:hAnsi="Times New Roman" w:cs="Times New Roman"/>
          <w:sz w:val="24"/>
          <w:szCs w:val="24"/>
        </w:rPr>
        <w:t xml:space="preserve"> musical podem ser bastante complexas</w:t>
      </w:r>
      <w:r w:rsidR="00403F1C">
        <w:rPr>
          <w:rFonts w:ascii="Times New Roman" w:hAnsi="Times New Roman" w:cs="Times New Roman"/>
          <w:sz w:val="24"/>
          <w:szCs w:val="24"/>
        </w:rPr>
        <w:t xml:space="preserve"> </w:t>
      </w:r>
      <w:r w:rsidR="00681AF8">
        <w:rPr>
          <w:rFonts w:ascii="Times New Roman" w:hAnsi="Times New Roman" w:cs="Times New Roman"/>
          <w:sz w:val="24"/>
          <w:szCs w:val="24"/>
        </w:rPr>
        <w:t xml:space="preserve">a ponto de uma modelagem totalmente determinística tornar-se inviável, optou-se por lançar mão </w:t>
      </w:r>
      <w:r w:rsidR="00026B6C">
        <w:rPr>
          <w:rFonts w:ascii="Times New Roman" w:hAnsi="Times New Roman" w:cs="Times New Roman"/>
          <w:sz w:val="24"/>
          <w:szCs w:val="24"/>
        </w:rPr>
        <w:t xml:space="preserve">de </w:t>
      </w:r>
      <w:r w:rsidR="00791166" w:rsidRPr="00791166">
        <w:rPr>
          <w:rFonts w:ascii="Times New Roman" w:hAnsi="Times New Roman" w:cs="Times New Roman"/>
          <w:i/>
          <w:iCs/>
          <w:sz w:val="24"/>
          <w:szCs w:val="24"/>
        </w:rPr>
        <w:t xml:space="preserve">cadeias de </w:t>
      </w:r>
      <w:proofErr w:type="spellStart"/>
      <w:r w:rsidR="00791166" w:rsidRPr="00791166">
        <w:rPr>
          <w:rFonts w:ascii="Times New Roman" w:hAnsi="Times New Roman" w:cs="Times New Roman"/>
          <w:i/>
          <w:iCs/>
          <w:sz w:val="24"/>
          <w:szCs w:val="24"/>
        </w:rPr>
        <w:t>Markov</w:t>
      </w:r>
      <w:proofErr w:type="spellEnd"/>
      <w:r w:rsidR="00791166">
        <w:rPr>
          <w:rFonts w:ascii="Times New Roman" w:hAnsi="Times New Roman" w:cs="Times New Roman"/>
          <w:sz w:val="24"/>
          <w:szCs w:val="24"/>
        </w:rPr>
        <w:t xml:space="preserve"> </w:t>
      </w:r>
      <w:r w:rsidR="006F4F8E">
        <w:rPr>
          <w:rFonts w:ascii="Times New Roman" w:hAnsi="Times New Roman" w:cs="Times New Roman"/>
          <w:sz w:val="24"/>
          <w:szCs w:val="24"/>
        </w:rPr>
        <w:t>(Ross, 2010)</w:t>
      </w:r>
      <w:r w:rsidR="00E1176B">
        <w:rPr>
          <w:rFonts w:ascii="Times New Roman" w:hAnsi="Times New Roman" w:cs="Times New Roman"/>
          <w:sz w:val="24"/>
          <w:szCs w:val="24"/>
        </w:rPr>
        <w:t xml:space="preserve"> </w:t>
      </w:r>
      <w:r w:rsidR="00026B6C">
        <w:rPr>
          <w:rFonts w:ascii="Times New Roman" w:hAnsi="Times New Roman" w:cs="Times New Roman"/>
          <w:sz w:val="24"/>
          <w:szCs w:val="24"/>
        </w:rPr>
        <w:t xml:space="preserve">para </w:t>
      </w:r>
      <w:r w:rsidR="00B12DD1">
        <w:rPr>
          <w:rFonts w:ascii="Times New Roman" w:hAnsi="Times New Roman" w:cs="Times New Roman"/>
          <w:sz w:val="24"/>
          <w:szCs w:val="24"/>
        </w:rPr>
        <w:t>descrevê-las</w:t>
      </w:r>
      <w:r w:rsidR="00026B6C">
        <w:rPr>
          <w:rFonts w:ascii="Times New Roman" w:hAnsi="Times New Roman" w:cs="Times New Roman"/>
          <w:sz w:val="24"/>
          <w:szCs w:val="24"/>
        </w:rPr>
        <w:t>.</w:t>
      </w:r>
    </w:p>
    <w:p w14:paraId="1C42A7A8" w14:textId="77777777" w:rsidR="00F9007C" w:rsidRDefault="00F9007C" w:rsidP="001C7133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sua vez, a modelagem semântica relaciona-se à noção de </w:t>
      </w:r>
      <w:r w:rsidRPr="00263164">
        <w:rPr>
          <w:rFonts w:ascii="Times New Roman" w:hAnsi="Times New Roman" w:cs="Times New Roman"/>
          <w:i/>
          <w:iCs/>
          <w:sz w:val="24"/>
          <w:szCs w:val="24"/>
        </w:rPr>
        <w:t>tipos acordais</w:t>
      </w:r>
      <w:r w:rsidRPr="00263164">
        <w:rPr>
          <w:rFonts w:ascii="Times New Roman" w:hAnsi="Times New Roman" w:cs="Times New Roman"/>
          <w:iCs/>
          <w:sz w:val="24"/>
          <w:szCs w:val="24"/>
        </w:rPr>
        <w:t xml:space="preserve">. Entenda-se </w:t>
      </w:r>
      <w:r>
        <w:rPr>
          <w:rFonts w:ascii="Times New Roman" w:hAnsi="Times New Roman" w:cs="Times New Roman"/>
          <w:iCs/>
          <w:sz w:val="24"/>
          <w:szCs w:val="24"/>
        </w:rPr>
        <w:t>o conceito</w:t>
      </w:r>
      <w:r w:rsidRPr="00263164">
        <w:rPr>
          <w:rFonts w:ascii="Times New Roman" w:hAnsi="Times New Roman" w:cs="Times New Roman"/>
          <w:iCs/>
          <w:sz w:val="24"/>
          <w:szCs w:val="24"/>
        </w:rPr>
        <w:t xml:space="preserve"> como uma abstração de um acorde, do qual retém apenas sua </w:t>
      </w:r>
      <w:r w:rsidRPr="00263164">
        <w:rPr>
          <w:rFonts w:ascii="Times New Roman" w:hAnsi="Times New Roman" w:cs="Times New Roman"/>
          <w:i/>
          <w:iCs/>
          <w:sz w:val="24"/>
          <w:szCs w:val="24"/>
        </w:rPr>
        <w:t>qualidade</w:t>
      </w:r>
      <w:r w:rsidRPr="00263164"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</w:rPr>
        <w:t xml:space="preserve">por exemplo, “menor com sexta e nona”), implicando </w:t>
      </w:r>
      <w:r w:rsidRPr="00263164">
        <w:rPr>
          <w:rFonts w:ascii="Times New Roman" w:hAnsi="Times New Roman" w:cs="Times New Roman"/>
          <w:iCs/>
          <w:sz w:val="24"/>
          <w:szCs w:val="24"/>
        </w:rPr>
        <w:t>uma estrutura intervalar ordenada de seus componentes, desconsiderando-se notas específicas</w:t>
      </w:r>
      <w:r w:rsidRPr="00263164">
        <w:rPr>
          <w:rFonts w:ascii="Times New Roman" w:hAnsi="Times New Roman" w:cs="Times New Roman"/>
          <w:sz w:val="24"/>
          <w:szCs w:val="24"/>
        </w:rPr>
        <w:t>.</w:t>
      </w:r>
    </w:p>
    <w:p w14:paraId="231124F4" w14:textId="5783922C" w:rsidR="00BB4F61" w:rsidRDefault="0010494C" w:rsidP="001C713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Descreve-se agora a</w:t>
      </w:r>
      <w:r w:rsidR="00263164" w:rsidRPr="00263164">
        <w:rPr>
          <w:rFonts w:ascii="Times New Roman" w:hAnsi="Times New Roman" w:cs="Times New Roman"/>
          <w:sz w:val="24"/>
          <w:szCs w:val="24"/>
        </w:rPr>
        <w:t xml:space="preserve"> interação entre sintaxe e semântica.</w:t>
      </w:r>
      <w:r w:rsidR="00263164">
        <w:rPr>
          <w:rFonts w:ascii="Times New Roman" w:hAnsi="Times New Roman" w:cs="Times New Roman"/>
          <w:sz w:val="24"/>
          <w:szCs w:val="24"/>
        </w:rPr>
        <w:t xml:space="preserve"> </w:t>
      </w:r>
      <w:r w:rsidR="00E135F7">
        <w:rPr>
          <w:rFonts w:ascii="Times New Roman" w:hAnsi="Times New Roman" w:cs="Times New Roman"/>
          <w:sz w:val="24"/>
          <w:szCs w:val="24"/>
        </w:rPr>
        <w:t xml:space="preserve">Seja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Λ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lit/>
          </m:rPr>
          <w:rPr>
            <w:rFonts w:ascii="Cambria Math" w:hAnsi="Cambria Math" w:cs="Times New Roman"/>
            <w:sz w:val="24"/>
            <w:szCs w:val="24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…</m:t>
        </m:r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lit/>
          </m:rPr>
          <w:rPr>
            <w:rFonts w:ascii="Cambria Math" w:hAnsi="Cambria Math" w:cs="Times New Roman"/>
            <w:sz w:val="24"/>
            <w:szCs w:val="24"/>
          </w:rPr>
          <m:t>}</m:t>
        </m:r>
      </m:oMath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 o conjunto de </w:t>
      </w:r>
      <w:r w:rsidR="00E135F7">
        <w:rPr>
          <w:rFonts w:ascii="Times New Roman" w:eastAsiaTheme="minorEastAsia" w:hAnsi="Times New Roman" w:cs="Times New Roman"/>
          <w:sz w:val="24"/>
          <w:szCs w:val="24"/>
        </w:rPr>
        <w:t xml:space="preserve">todos os tipos acordais </w:t>
      </w:r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dentro do </w:t>
      </w:r>
      <w:r w:rsidR="00BB4F61">
        <w:rPr>
          <w:rFonts w:ascii="Times New Roman" w:eastAsiaTheme="minorEastAsia" w:hAnsi="Times New Roman" w:cs="Times New Roman"/>
          <w:i/>
          <w:iCs/>
          <w:sz w:val="24"/>
          <w:szCs w:val="24"/>
        </w:rPr>
        <w:t>corpus</w:t>
      </w:r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 em análise, e sejam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…</m:t>
        </m:r>
      </m:oMath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 variáveis qualitativas, </w:t>
      </w:r>
      <w:r w:rsidR="00E70019">
        <w:rPr>
          <w:rFonts w:ascii="Times New Roman" w:eastAsiaTheme="minorEastAsia" w:hAnsi="Times New Roman" w:cs="Times New Roman"/>
          <w:sz w:val="24"/>
          <w:szCs w:val="24"/>
        </w:rPr>
        <w:t>denominadas</w:t>
      </w:r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B4F61">
        <w:rPr>
          <w:rFonts w:ascii="Times New Roman" w:eastAsiaTheme="minorEastAsia" w:hAnsi="Times New Roman" w:cs="Times New Roman"/>
          <w:i/>
          <w:iCs/>
          <w:sz w:val="24"/>
          <w:szCs w:val="24"/>
        </w:rPr>
        <w:t>variáveis aleatórias</w:t>
      </w:r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791166">
        <w:rPr>
          <w:rFonts w:ascii="Times New Roman" w:eastAsiaTheme="minorEastAsia" w:hAnsi="Times New Roman" w:cs="Times New Roman"/>
          <w:sz w:val="24"/>
          <w:szCs w:val="24"/>
        </w:rPr>
        <w:t xml:space="preserve">tomando valores no </w:t>
      </w:r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conjunto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Λ</m:t>
        </m:r>
      </m:oMath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 porém seus valores observados dependem de fatores aleatórios. </w:t>
      </w:r>
      <w:r w:rsidR="0041280E">
        <w:rPr>
          <w:rFonts w:ascii="Times New Roman" w:eastAsiaTheme="minorEastAsia" w:hAnsi="Times New Roman" w:cs="Times New Roman"/>
          <w:sz w:val="24"/>
          <w:szCs w:val="24"/>
        </w:rPr>
        <w:t xml:space="preserve">A sequência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…</m:t>
        </m:r>
      </m:oMath>
      <w:r w:rsidR="004128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forma uma </w:t>
      </w:r>
      <w:r w:rsidR="00BB4F6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cadeia de </w:t>
      </w:r>
      <w:proofErr w:type="spellStart"/>
      <w:r w:rsidR="00BB4F61">
        <w:rPr>
          <w:rFonts w:ascii="Times New Roman" w:eastAsiaTheme="minorEastAsia" w:hAnsi="Times New Roman" w:cs="Times New Roman"/>
          <w:i/>
          <w:iCs/>
          <w:sz w:val="24"/>
          <w:szCs w:val="24"/>
        </w:rPr>
        <w:t>Markov</w:t>
      </w:r>
      <w:proofErr w:type="spellEnd"/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 se a distribuição de probabilidade de </w:t>
      </w:r>
      <w:r w:rsidR="008043D0">
        <w:rPr>
          <w:rFonts w:ascii="Times New Roman" w:eastAsiaTheme="minorEastAsia" w:hAnsi="Times New Roman" w:cs="Times New Roman"/>
          <w:sz w:val="24"/>
          <w:szCs w:val="24"/>
        </w:rPr>
        <w:t xml:space="preserve">uma variável </w:t>
      </w:r>
      <w:r w:rsidR="00BB4F61">
        <w:rPr>
          <w:rFonts w:ascii="Times New Roman" w:eastAsiaTheme="minorEastAsia" w:hAnsi="Times New Roman" w:cs="Times New Roman"/>
          <w:sz w:val="24"/>
          <w:szCs w:val="24"/>
        </w:rPr>
        <w:t>em particular não depende de todas que a antecedem, mas somente da</w:t>
      </w:r>
      <w:r w:rsidR="00E135F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B4F61">
        <w:rPr>
          <w:rFonts w:ascii="Times New Roman" w:eastAsiaTheme="minorEastAsia" w:hAnsi="Times New Roman" w:cs="Times New Roman"/>
          <w:sz w:val="24"/>
          <w:szCs w:val="24"/>
        </w:rPr>
        <w:t xml:space="preserve">imediatamente anterior. </w:t>
      </w:r>
      <w:r w:rsidR="00E135F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79116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135F7">
        <w:rPr>
          <w:rFonts w:ascii="Times New Roman" w:eastAsiaTheme="minorEastAsia" w:hAnsi="Times New Roman" w:cs="Times New Roman"/>
          <w:sz w:val="24"/>
          <w:szCs w:val="24"/>
        </w:rPr>
        <w:t>tematicamente</w:t>
      </w:r>
      <w:r w:rsidR="00AD16B7">
        <w:rPr>
          <w:rFonts w:ascii="Times New Roman" w:eastAsiaTheme="minorEastAsia" w:hAnsi="Times New Roman" w:cs="Times New Roman"/>
          <w:sz w:val="24"/>
          <w:szCs w:val="24"/>
        </w:rPr>
        <w:t>, temos</w:t>
      </w:r>
      <w:r w:rsidR="00791166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23D01CAB" w14:textId="2E00DE52" w:rsidR="0040065F" w:rsidRDefault="00AD16B7" w:rsidP="001C713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…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ξ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w:br/>
          </m:r>
        </m:oMath>
      </m:oMathPara>
      <w:r w:rsidRPr="00AD16B7">
        <w:rPr>
          <w:rFonts w:ascii="Times New Roman" w:eastAsiaTheme="minorEastAsia" w:hAnsi="Times New Roman" w:cs="Times New Roman"/>
          <w:sz w:val="24"/>
          <w:szCs w:val="24"/>
        </w:rPr>
        <w:t>pa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todos os elementos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λ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ξ∈Λ</m:t>
        </m:r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="001920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0D2C">
        <w:rPr>
          <w:rFonts w:ascii="Times New Roman" w:eastAsiaTheme="minorEastAsia" w:hAnsi="Times New Roman" w:cs="Times New Roman"/>
          <w:sz w:val="24"/>
          <w:szCs w:val="24"/>
        </w:rPr>
        <w:t xml:space="preserve">A interpretação musical </w:t>
      </w:r>
      <w:r w:rsidR="00A60009">
        <w:rPr>
          <w:rFonts w:ascii="Times New Roman" w:eastAsiaTheme="minorEastAsia" w:hAnsi="Times New Roman" w:cs="Times New Roman"/>
          <w:sz w:val="24"/>
          <w:szCs w:val="24"/>
        </w:rPr>
        <w:t xml:space="preserve">dentro do presente contexto é que a transição entre </w:t>
      </w:r>
      <w:r w:rsidR="00877846">
        <w:rPr>
          <w:rFonts w:ascii="Times New Roman" w:eastAsiaTheme="minorEastAsia" w:hAnsi="Times New Roman" w:cs="Times New Roman"/>
          <w:sz w:val="24"/>
          <w:szCs w:val="24"/>
        </w:rPr>
        <w:t xml:space="preserve">dois tipos acordais </w:t>
      </w:r>
      <w:r w:rsidR="00A60009">
        <w:rPr>
          <w:rFonts w:ascii="Times New Roman" w:eastAsiaTheme="minorEastAsia" w:hAnsi="Times New Roman" w:cs="Times New Roman"/>
          <w:sz w:val="24"/>
          <w:szCs w:val="24"/>
        </w:rPr>
        <w:t xml:space="preserve">depende somente </w:t>
      </w:r>
      <w:r w:rsidR="00877846">
        <w:rPr>
          <w:rFonts w:ascii="Times New Roman" w:eastAsiaTheme="minorEastAsia" w:hAnsi="Times New Roman" w:cs="Times New Roman"/>
          <w:sz w:val="24"/>
          <w:szCs w:val="24"/>
        </w:rPr>
        <w:t>do</w:t>
      </w:r>
      <w:r w:rsidR="006338B8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877846">
        <w:rPr>
          <w:rFonts w:ascii="Times New Roman" w:eastAsiaTheme="minorEastAsia" w:hAnsi="Times New Roman" w:cs="Times New Roman"/>
          <w:sz w:val="24"/>
          <w:szCs w:val="24"/>
        </w:rPr>
        <w:t xml:space="preserve"> tipo</w:t>
      </w:r>
      <w:r w:rsidR="006338B8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8778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577EB">
        <w:rPr>
          <w:rFonts w:ascii="Times New Roman" w:eastAsiaTheme="minorEastAsia" w:hAnsi="Times New Roman" w:cs="Times New Roman"/>
          <w:sz w:val="24"/>
          <w:szCs w:val="24"/>
        </w:rPr>
        <w:t>de partida e chegada, sendo condicionalmente independente de todo o passado musical</w:t>
      </w:r>
      <w:r w:rsidR="003756BB">
        <w:rPr>
          <w:rFonts w:ascii="Times New Roman" w:eastAsiaTheme="minorEastAsia" w:hAnsi="Times New Roman" w:cs="Times New Roman"/>
          <w:sz w:val="24"/>
          <w:szCs w:val="24"/>
        </w:rPr>
        <w:t xml:space="preserve">, e também </w:t>
      </w:r>
      <w:r w:rsidR="00672918">
        <w:rPr>
          <w:rFonts w:ascii="Times New Roman" w:eastAsiaTheme="minorEastAsia" w:hAnsi="Times New Roman" w:cs="Times New Roman"/>
          <w:sz w:val="24"/>
          <w:szCs w:val="24"/>
        </w:rPr>
        <w:t xml:space="preserve">não depende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="00672918">
        <w:rPr>
          <w:rFonts w:ascii="Times New Roman" w:eastAsiaTheme="minorEastAsia" w:hAnsi="Times New Roman" w:cs="Times New Roman"/>
          <w:sz w:val="24"/>
          <w:szCs w:val="24"/>
        </w:rPr>
        <w:t xml:space="preserve">, isto é, a probabilidade de transicionar entre quaisquer </w:t>
      </w:r>
      <w:r w:rsidR="00485D3C">
        <w:rPr>
          <w:rFonts w:ascii="Times New Roman" w:eastAsiaTheme="minorEastAsia" w:hAnsi="Times New Roman" w:cs="Times New Roman"/>
          <w:sz w:val="24"/>
          <w:szCs w:val="24"/>
        </w:rPr>
        <w:t xml:space="preserve">dois tipos </w:t>
      </w:r>
      <w:r w:rsidR="00E77C89">
        <w:rPr>
          <w:rFonts w:ascii="Times New Roman" w:eastAsiaTheme="minorEastAsia" w:hAnsi="Times New Roman" w:cs="Times New Roman"/>
          <w:sz w:val="24"/>
          <w:szCs w:val="24"/>
        </w:rPr>
        <w:t>acordais</w:t>
      </w:r>
      <w:r w:rsidR="00672918">
        <w:rPr>
          <w:rFonts w:ascii="Times New Roman" w:eastAsiaTheme="minorEastAsia" w:hAnsi="Times New Roman" w:cs="Times New Roman"/>
          <w:sz w:val="24"/>
          <w:szCs w:val="24"/>
        </w:rPr>
        <w:t xml:space="preserve"> não depende do instante do tempo no qual as transições ocorrem.</w:t>
      </w:r>
      <w:r w:rsidR="007158E9">
        <w:rPr>
          <w:rStyle w:val="Refdenotaderodap"/>
          <w:rFonts w:ascii="Times New Roman" w:eastAsiaTheme="minorEastAsia" w:hAnsi="Times New Roman" w:cs="Times New Roman"/>
          <w:sz w:val="24"/>
          <w:szCs w:val="24"/>
        </w:rPr>
        <w:footnoteReference w:id="1"/>
      </w:r>
      <w:r w:rsidR="001920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7B95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205B70">
        <w:rPr>
          <w:rFonts w:ascii="Times New Roman" w:eastAsiaTheme="minorEastAsia" w:hAnsi="Times New Roman" w:cs="Times New Roman"/>
          <w:sz w:val="24"/>
          <w:szCs w:val="24"/>
        </w:rPr>
        <w:t xml:space="preserve">odemos </w:t>
      </w:r>
      <w:r w:rsidR="00C57B95">
        <w:rPr>
          <w:rFonts w:ascii="Times New Roman" w:eastAsiaTheme="minorEastAsia" w:hAnsi="Times New Roman" w:cs="Times New Roman"/>
          <w:sz w:val="24"/>
          <w:szCs w:val="24"/>
        </w:rPr>
        <w:t xml:space="preserve">então </w:t>
      </w:r>
      <w:r w:rsidR="00205B70">
        <w:rPr>
          <w:rFonts w:ascii="Times New Roman" w:eastAsiaTheme="minorEastAsia" w:hAnsi="Times New Roman" w:cs="Times New Roman"/>
          <w:sz w:val="24"/>
          <w:szCs w:val="24"/>
        </w:rPr>
        <w:t xml:space="preserve">construir uma </w:t>
      </w:r>
      <w:r w:rsidR="00205B70">
        <w:rPr>
          <w:rFonts w:ascii="Times New Roman" w:eastAsiaTheme="minorEastAsia" w:hAnsi="Times New Roman" w:cs="Times New Roman"/>
          <w:i/>
          <w:iCs/>
          <w:sz w:val="24"/>
          <w:szCs w:val="24"/>
        </w:rPr>
        <w:t>matriz de transição</w:t>
      </w:r>
      <w:r w:rsidR="00265590"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M</m:t>
        </m:r>
      </m:oMath>
      <w:r w:rsidR="008E5297" w:rsidRPr="008E529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448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0174D">
        <w:rPr>
          <w:rFonts w:ascii="Times New Roman" w:eastAsiaTheme="minorEastAsia" w:hAnsi="Times New Roman" w:cs="Times New Roman"/>
          <w:sz w:val="24"/>
          <w:szCs w:val="24"/>
        </w:rPr>
        <w:t>onde</w:t>
      </w:r>
      <w:r w:rsidR="008E5297" w:rsidRPr="008E5297">
        <w:rPr>
          <w:rFonts w:ascii="Times New Roman" w:eastAsiaTheme="minorEastAsia" w:hAnsi="Times New Roman" w:cs="Times New Roman"/>
          <w:sz w:val="24"/>
          <w:szCs w:val="24"/>
        </w:rPr>
        <w:t xml:space="preserve"> a entrada 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</m:oMath>
      <w:r w:rsidR="008E5297">
        <w:rPr>
          <w:rFonts w:ascii="Times New Roman" w:eastAsiaTheme="minorEastAsia" w:hAnsi="Times New Roman" w:cs="Times New Roman"/>
          <w:sz w:val="24"/>
          <w:szCs w:val="24"/>
        </w:rPr>
        <w:t xml:space="preserve">-ésima linha 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j</m:t>
        </m:r>
      </m:oMath>
      <w:r w:rsidR="0040065F">
        <w:rPr>
          <w:rFonts w:ascii="Times New Roman" w:eastAsiaTheme="minorEastAsia" w:hAnsi="Times New Roman" w:cs="Times New Roman"/>
          <w:sz w:val="24"/>
          <w:szCs w:val="24"/>
        </w:rPr>
        <w:t xml:space="preserve">-ésima coluna representa a probabilidade de </w:t>
      </w:r>
      <w:r w:rsidR="0040065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transicionar </w:t>
      </w:r>
      <w:r w:rsidR="007F34FA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40065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40065F">
        <w:rPr>
          <w:rFonts w:ascii="Times New Roman" w:eastAsiaTheme="minorEastAsia" w:hAnsi="Times New Roman" w:cs="Times New Roman"/>
          <w:sz w:val="24"/>
          <w:szCs w:val="24"/>
        </w:rPr>
        <w:t xml:space="preserve"> para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b>
        </m:sSub>
      </m:oMath>
      <w:r w:rsidR="0040065F">
        <w:rPr>
          <w:rFonts w:ascii="Times New Roman" w:eastAsiaTheme="minorEastAsia" w:hAnsi="Times New Roman" w:cs="Times New Roman"/>
          <w:sz w:val="24"/>
          <w:szCs w:val="24"/>
        </w:rPr>
        <w:t>, independente do tempo no qual tal transição ocorre.</w:t>
      </w:r>
    </w:p>
    <w:p w14:paraId="3F152000" w14:textId="1F826D18" w:rsidR="00D87C38" w:rsidRPr="00D52908" w:rsidRDefault="00747656" w:rsidP="001C713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Esta 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abordagem foi motivada pela ideia proposta por Leonard </w:t>
      </w:r>
      <w:r w:rsidR="006F1224">
        <w:rPr>
          <w:rFonts w:ascii="Times New Roman" w:eastAsiaTheme="minorEastAsia" w:hAnsi="Times New Roman" w:cs="Times New Roman"/>
          <w:sz w:val="24"/>
          <w:szCs w:val="24"/>
        </w:rPr>
        <w:t xml:space="preserve">Meyer (1957) 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>de que o estilo de um compositor pode ser determinado pela avaliação de suas escolhas diante da</w:t>
      </w:r>
      <w:r w:rsidR="004D7684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>possíveis alternativas ao lo</w:t>
      </w:r>
      <w:r w:rsidR="009957C9">
        <w:rPr>
          <w:rFonts w:ascii="Times New Roman" w:eastAsiaTheme="minorEastAsia" w:hAnsi="Times New Roman" w:cs="Times New Roman"/>
          <w:sz w:val="24"/>
          <w:szCs w:val="24"/>
        </w:rPr>
        <w:t xml:space="preserve">ngo de um processo construtivo, associando-se 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aos conceitos de </w:t>
      </w:r>
      <w:r w:rsidR="00D87C38" w:rsidRPr="00D52908">
        <w:rPr>
          <w:rFonts w:ascii="Times New Roman" w:eastAsiaTheme="minorEastAsia" w:hAnsi="Times New Roman" w:cs="Times New Roman"/>
          <w:i/>
          <w:sz w:val="24"/>
          <w:szCs w:val="24"/>
        </w:rPr>
        <w:t>expectativa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D87C38" w:rsidRPr="00D52908">
        <w:rPr>
          <w:rFonts w:ascii="Times New Roman" w:eastAsiaTheme="minorEastAsia" w:hAnsi="Times New Roman" w:cs="Times New Roman"/>
          <w:i/>
          <w:sz w:val="24"/>
          <w:szCs w:val="24"/>
        </w:rPr>
        <w:t>probabilidade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r w:rsidR="00D87C38" w:rsidRPr="00D52908">
        <w:rPr>
          <w:rFonts w:ascii="Times New Roman" w:eastAsiaTheme="minorEastAsia" w:hAnsi="Times New Roman" w:cs="Times New Roman"/>
          <w:i/>
          <w:sz w:val="24"/>
          <w:szCs w:val="24"/>
        </w:rPr>
        <w:t>entropia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, a partir </w:t>
      </w:r>
      <w:r w:rsidR="001574C7">
        <w:rPr>
          <w:rFonts w:ascii="Times New Roman" w:eastAsiaTheme="minorEastAsia" w:hAnsi="Times New Roman" w:cs="Times New Roman"/>
          <w:sz w:val="24"/>
          <w:szCs w:val="24"/>
        </w:rPr>
        <w:t xml:space="preserve">da Teoria da Informação de </w:t>
      </w:r>
      <w:r w:rsidR="009957C9">
        <w:rPr>
          <w:rFonts w:ascii="Times New Roman" w:eastAsiaTheme="minorEastAsia" w:hAnsi="Times New Roman" w:cs="Times New Roman"/>
          <w:sz w:val="24"/>
          <w:szCs w:val="24"/>
        </w:rPr>
        <w:t>Claude Shannon (1948).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57C9">
        <w:rPr>
          <w:rFonts w:ascii="Times New Roman" w:eastAsiaTheme="minorEastAsia" w:hAnsi="Times New Roman" w:cs="Times New Roman"/>
          <w:sz w:val="24"/>
          <w:szCs w:val="24"/>
        </w:rPr>
        <w:t xml:space="preserve">O trabalho de Meyer foi pioneiro </w:t>
      </w:r>
      <w:r w:rsidR="00EA39E9">
        <w:rPr>
          <w:rFonts w:ascii="Times New Roman" w:eastAsiaTheme="minorEastAsia" w:hAnsi="Times New Roman" w:cs="Times New Roman"/>
          <w:sz w:val="24"/>
          <w:szCs w:val="24"/>
        </w:rPr>
        <w:t xml:space="preserve">em </w:t>
      </w:r>
      <w:r w:rsidR="009957C9">
        <w:rPr>
          <w:rFonts w:ascii="Times New Roman" w:eastAsiaTheme="minorEastAsia" w:hAnsi="Times New Roman" w:cs="Times New Roman"/>
          <w:sz w:val="24"/>
          <w:szCs w:val="24"/>
        </w:rPr>
        <w:t>explorar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 as formulações de Shannon </w:t>
      </w:r>
      <w:r w:rsidR="009957C9">
        <w:rPr>
          <w:rFonts w:ascii="Times New Roman" w:eastAsiaTheme="minorEastAsia" w:hAnsi="Times New Roman" w:cs="Times New Roman"/>
          <w:sz w:val="24"/>
          <w:szCs w:val="24"/>
        </w:rPr>
        <w:t>sob perspectivas musicais</w:t>
      </w:r>
      <w:r w:rsidR="00D87C3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957C9">
        <w:rPr>
          <w:rFonts w:ascii="Times New Roman" w:eastAsiaTheme="minorEastAsia" w:hAnsi="Times New Roman" w:cs="Times New Roman"/>
          <w:sz w:val="24"/>
          <w:szCs w:val="24"/>
        </w:rPr>
        <w:t>iniciando uma longa cadeia de pesquisas</w:t>
      </w:r>
      <w:r w:rsidR="00D52908" w:rsidRPr="00D52908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Youngblood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, 1958;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Hiller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Bean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, 1966;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Fuller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, 1967;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Knopoff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Hutchinson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, 1983;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Manzara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, 1992;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Loy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, 2006; Huron, 2006;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Temperley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, 2007, 2009; </w:t>
      </w:r>
      <w:proofErr w:type="spellStart"/>
      <w:r w:rsidR="00D52908" w:rsidRPr="00D52908">
        <w:rPr>
          <w:rFonts w:ascii="Times New Roman" w:hAnsi="Times New Roman" w:cs="Times New Roman"/>
          <w:sz w:val="24"/>
          <w:szCs w:val="24"/>
        </w:rPr>
        <w:t>Barthet</w:t>
      </w:r>
      <w:proofErr w:type="spellEnd"/>
      <w:r w:rsidR="00D52908" w:rsidRPr="00D52908">
        <w:rPr>
          <w:rFonts w:ascii="Times New Roman" w:hAnsi="Times New Roman" w:cs="Times New Roman"/>
          <w:sz w:val="24"/>
          <w:szCs w:val="24"/>
        </w:rPr>
        <w:t xml:space="preserve"> et al., 2014; Maia, 2019).</w:t>
      </w:r>
    </w:p>
    <w:p w14:paraId="5E60A316" w14:textId="7B723273" w:rsidR="00085E83" w:rsidRPr="00B751E7" w:rsidRDefault="00085E83" w:rsidP="001C7133">
      <w:pPr>
        <w:spacing w:after="0" w:line="360" w:lineRule="auto"/>
        <w:ind w:firstLine="708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F4448">
        <w:rPr>
          <w:rFonts w:ascii="Times New Roman" w:eastAsiaTheme="minorEastAsia" w:hAnsi="Times New Roman" w:cs="Times New Roman"/>
          <w:sz w:val="24"/>
          <w:szCs w:val="24"/>
        </w:rPr>
        <w:t>No caso</w:t>
      </w:r>
      <w:r w:rsidR="00E47D37" w:rsidRPr="007F4448">
        <w:rPr>
          <w:rFonts w:ascii="Times New Roman" w:eastAsiaTheme="minorEastAsia" w:hAnsi="Times New Roman" w:cs="Times New Roman"/>
          <w:sz w:val="24"/>
          <w:szCs w:val="24"/>
        </w:rPr>
        <w:t xml:space="preserve"> d</w:t>
      </w:r>
      <w:r w:rsidR="009957C9">
        <w:rPr>
          <w:rFonts w:ascii="Times New Roman" w:eastAsiaTheme="minorEastAsia" w:hAnsi="Times New Roman" w:cs="Times New Roman"/>
          <w:sz w:val="24"/>
          <w:szCs w:val="24"/>
        </w:rPr>
        <w:t xml:space="preserve">a análise do </w:t>
      </w:r>
      <w:r w:rsidR="009957C9" w:rsidRPr="009C6E31">
        <w:rPr>
          <w:rFonts w:ascii="Times New Roman" w:eastAsiaTheme="minorEastAsia" w:hAnsi="Times New Roman" w:cs="Times New Roman"/>
          <w:i/>
          <w:iCs/>
          <w:sz w:val="24"/>
          <w:szCs w:val="24"/>
        </w:rPr>
        <w:t>corpus</w:t>
      </w:r>
      <w:r w:rsidR="00E47D37" w:rsidRPr="007F44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C6E31">
        <w:rPr>
          <w:rFonts w:ascii="Times New Roman" w:eastAsiaTheme="minorEastAsia" w:hAnsi="Times New Roman" w:cs="Times New Roman"/>
          <w:sz w:val="24"/>
          <w:szCs w:val="24"/>
        </w:rPr>
        <w:t xml:space="preserve">de </w:t>
      </w:r>
      <w:r w:rsidR="00E47D37" w:rsidRPr="007F4448">
        <w:rPr>
          <w:rFonts w:ascii="Times New Roman" w:eastAsiaTheme="minorEastAsia" w:hAnsi="Times New Roman" w:cs="Times New Roman"/>
          <w:sz w:val="24"/>
          <w:szCs w:val="24"/>
        </w:rPr>
        <w:t xml:space="preserve">Jobim, </w:t>
      </w:r>
      <w:r w:rsidR="009957C9">
        <w:rPr>
          <w:rFonts w:ascii="Times New Roman" w:eastAsiaTheme="minorEastAsia" w:hAnsi="Times New Roman" w:cs="Times New Roman"/>
          <w:sz w:val="24"/>
          <w:szCs w:val="24"/>
        </w:rPr>
        <w:t>os dados permitiram a construção de</w:t>
      </w:r>
      <w:r w:rsidR="00E47D37">
        <w:rPr>
          <w:rFonts w:ascii="Times New Roman" w:eastAsiaTheme="minorEastAsia" w:hAnsi="Times New Roman" w:cs="Times New Roman"/>
          <w:sz w:val="24"/>
          <w:szCs w:val="24"/>
        </w:rPr>
        <w:t xml:space="preserve"> uma</w:t>
      </w:r>
      <w:r w:rsidR="009B54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7D37" w:rsidRPr="009B5439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matriz de transição </w:t>
      </w:r>
      <w:r w:rsidR="00A90F72" w:rsidRPr="009B5439">
        <w:rPr>
          <w:rFonts w:ascii="Times New Roman" w:eastAsiaTheme="minorEastAsia" w:hAnsi="Times New Roman" w:cs="Times New Roman"/>
          <w:i/>
          <w:iCs/>
          <w:sz w:val="24"/>
          <w:szCs w:val="24"/>
        </w:rPr>
        <w:t>modificada</w:t>
      </w:r>
      <w:r w:rsidR="00E47D3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47D37">
        <w:rPr>
          <w:rStyle w:val="Refdenotaderodap"/>
          <w:rFonts w:ascii="Times New Roman" w:eastAsiaTheme="minorEastAsia" w:hAnsi="Times New Roman" w:cs="Times New Roman"/>
          <w:sz w:val="24"/>
          <w:szCs w:val="24"/>
        </w:rPr>
        <w:footnoteReference w:id="2"/>
      </w:r>
      <w:r w:rsidR="00FA136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7D37">
        <w:rPr>
          <w:rFonts w:ascii="Times New Roman" w:eastAsiaTheme="minorEastAsia" w:hAnsi="Times New Roman" w:cs="Times New Roman"/>
          <w:sz w:val="24"/>
          <w:szCs w:val="24"/>
        </w:rPr>
        <w:t xml:space="preserve">rotulada como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E47D37">
        <w:rPr>
          <w:rFonts w:ascii="Times New Roman" w:eastAsiaTheme="minorEastAsia" w:hAnsi="Times New Roman" w:cs="Times New Roman"/>
          <w:sz w:val="24"/>
          <w:szCs w:val="24"/>
        </w:rPr>
        <w:t xml:space="preserve">. Cada linha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E47D37">
        <w:rPr>
          <w:rFonts w:ascii="Times New Roman" w:eastAsiaTheme="minorEastAsia" w:hAnsi="Times New Roman" w:cs="Times New Roman"/>
          <w:sz w:val="24"/>
          <w:szCs w:val="24"/>
        </w:rPr>
        <w:t xml:space="preserve"> refere</w:t>
      </w:r>
      <w:r w:rsidR="00EC3DE6">
        <w:rPr>
          <w:rFonts w:ascii="Times New Roman" w:eastAsiaTheme="minorEastAsia" w:hAnsi="Times New Roman" w:cs="Times New Roman"/>
          <w:sz w:val="24"/>
          <w:szCs w:val="24"/>
        </w:rPr>
        <w:t>-se</w:t>
      </w:r>
      <w:r w:rsidR="00E47D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A1364">
        <w:rPr>
          <w:rFonts w:ascii="Times New Roman" w:eastAsiaTheme="minorEastAsia" w:hAnsi="Times New Roman" w:cs="Times New Roman"/>
          <w:sz w:val="24"/>
          <w:szCs w:val="24"/>
        </w:rPr>
        <w:t xml:space="preserve">a um dos 88 tipos acordais </w:t>
      </w:r>
      <w:r w:rsidR="004A1DC5">
        <w:rPr>
          <w:rFonts w:ascii="Times New Roman" w:eastAsiaTheme="minorEastAsia" w:hAnsi="Times New Roman" w:cs="Times New Roman"/>
          <w:sz w:val="24"/>
          <w:szCs w:val="24"/>
        </w:rPr>
        <w:t>identificados</w:t>
      </w:r>
      <w:r w:rsidR="00FA1364">
        <w:rPr>
          <w:rFonts w:ascii="Times New Roman" w:eastAsiaTheme="minorEastAsia" w:hAnsi="Times New Roman" w:cs="Times New Roman"/>
          <w:sz w:val="24"/>
          <w:szCs w:val="24"/>
        </w:rPr>
        <w:t xml:space="preserve">. Nas 547 colunas são dispostos os elementos complementares das relações binárias existentes no corpus, ou seja, tipos acordais </w:t>
      </w:r>
      <w:r w:rsidR="00833050">
        <w:rPr>
          <w:rFonts w:ascii="Times New Roman" w:eastAsiaTheme="minorEastAsia" w:hAnsi="Times New Roman" w:cs="Times New Roman"/>
          <w:sz w:val="24"/>
          <w:szCs w:val="24"/>
        </w:rPr>
        <w:t>com fundamentais transpostas, formando assim pares com aqueles tipos que ocupam as linhas</w:t>
      </w:r>
      <w:r w:rsidR="007F444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622899D6" w14:textId="213310D9" w:rsidR="00A24D72" w:rsidRDefault="007F4448" w:rsidP="001C713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Cada uma das 48.136 células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informa a </w:t>
      </w:r>
      <w:r w:rsidR="00C755EB">
        <w:rPr>
          <w:rFonts w:ascii="Times New Roman" w:eastAsiaTheme="minorEastAsia" w:hAnsi="Times New Roman" w:cs="Times New Roman"/>
          <w:sz w:val="24"/>
          <w:szCs w:val="24"/>
        </w:rPr>
        <w:t xml:space="preserve">probabilidade de </w:t>
      </w:r>
      <w:r>
        <w:rPr>
          <w:rFonts w:ascii="Times New Roman" w:eastAsiaTheme="minorEastAsia" w:hAnsi="Times New Roman" w:cs="Times New Roman"/>
          <w:sz w:val="24"/>
          <w:szCs w:val="24"/>
        </w:rPr>
        <w:t>ocorrência de uma particular relação binária no repertório jobiniano</w:t>
      </w:r>
      <w:r w:rsidR="00C755EB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57EBB">
        <w:rPr>
          <w:rFonts w:ascii="Times New Roman" w:eastAsiaTheme="minorEastAsia" w:hAnsi="Times New Roman" w:cs="Times New Roman"/>
          <w:sz w:val="24"/>
          <w:szCs w:val="24"/>
        </w:rPr>
        <w:t>estimada</w:t>
      </w:r>
      <w:r w:rsidR="00F62609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B57EBB">
        <w:rPr>
          <w:rFonts w:ascii="Times New Roman" w:eastAsiaTheme="minorEastAsia" w:hAnsi="Times New Roman" w:cs="Times New Roman"/>
          <w:sz w:val="24"/>
          <w:szCs w:val="24"/>
        </w:rPr>
        <w:t xml:space="preserve"> a partir de contagens de transições em</w:t>
      </w:r>
      <w:r w:rsidR="00F626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55EB">
        <w:rPr>
          <w:rFonts w:ascii="Times New Roman" w:eastAsiaTheme="minorEastAsia" w:hAnsi="Times New Roman" w:cs="Times New Roman"/>
          <w:sz w:val="24"/>
          <w:szCs w:val="24"/>
        </w:rPr>
        <w:t xml:space="preserve">uma versão processada do </w:t>
      </w:r>
      <w:r w:rsidR="00C755EB" w:rsidRPr="00C755EB">
        <w:rPr>
          <w:rFonts w:ascii="Times New Roman" w:eastAsiaTheme="minorEastAsia" w:hAnsi="Times New Roman" w:cs="Times New Roman"/>
          <w:i/>
          <w:iCs/>
          <w:sz w:val="24"/>
          <w:szCs w:val="24"/>
        </w:rPr>
        <w:t>corpus</w:t>
      </w:r>
      <w:r w:rsidR="00C755E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C755E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="00F62609">
        <w:rPr>
          <w:rFonts w:ascii="Times New Roman" w:eastAsiaTheme="minorEastAsia" w:hAnsi="Times New Roman" w:cs="Times New Roman"/>
          <w:sz w:val="24"/>
          <w:szCs w:val="24"/>
        </w:rPr>
        <w:t xml:space="preserve">devidamente </w:t>
      </w:r>
      <w:r w:rsidR="00C755EB">
        <w:rPr>
          <w:rFonts w:ascii="Times New Roman" w:eastAsiaTheme="minorEastAsia" w:hAnsi="Times New Roman" w:cs="Times New Roman"/>
          <w:sz w:val="24"/>
          <w:szCs w:val="24"/>
        </w:rPr>
        <w:t>normalizada</w:t>
      </w:r>
      <w:r w:rsidR="00F62609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C755EB">
        <w:rPr>
          <w:rFonts w:ascii="Times New Roman" w:eastAsiaTheme="minorEastAsia" w:hAnsi="Times New Roman" w:cs="Times New Roman"/>
          <w:sz w:val="24"/>
          <w:szCs w:val="24"/>
        </w:rPr>
        <w:t xml:space="preserve"> de modo que cada linha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3DE6">
        <w:rPr>
          <w:rFonts w:ascii="Times New Roman" w:eastAsiaTheme="minorEastAsia" w:hAnsi="Times New Roman" w:cs="Times New Roman"/>
          <w:sz w:val="24"/>
          <w:szCs w:val="24"/>
        </w:rPr>
        <w:t xml:space="preserve">sejam </w:t>
      </w:r>
      <w:r>
        <w:rPr>
          <w:rFonts w:ascii="Times New Roman" w:eastAsiaTheme="minorEastAsia" w:hAnsi="Times New Roman" w:cs="Times New Roman"/>
          <w:sz w:val="24"/>
          <w:szCs w:val="24"/>
        </w:rPr>
        <w:t>vetores de probabilidad</w:t>
      </w:r>
      <w:r w:rsidR="00C755EB">
        <w:rPr>
          <w:rFonts w:ascii="Times New Roman" w:eastAsiaTheme="minorEastAsia" w:hAnsi="Times New Roman" w:cs="Times New Roman"/>
          <w:sz w:val="24"/>
          <w:szCs w:val="24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913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F1200">
        <w:rPr>
          <w:rFonts w:ascii="Times New Roman" w:eastAsiaTheme="minorEastAsia" w:hAnsi="Times New Roman" w:cs="Times New Roman"/>
          <w:sz w:val="24"/>
          <w:szCs w:val="24"/>
        </w:rPr>
        <w:t xml:space="preserve">Tal coleção </w:t>
      </w:r>
      <w:r w:rsidR="00E43703">
        <w:rPr>
          <w:rFonts w:ascii="Times New Roman" w:eastAsiaTheme="minorEastAsia" w:hAnsi="Times New Roman" w:cs="Times New Roman"/>
          <w:sz w:val="24"/>
          <w:szCs w:val="24"/>
        </w:rPr>
        <w:t xml:space="preserve">congrega todas as escolhas harmônicas feitas pelo compositor dentro do </w:t>
      </w:r>
      <w:r w:rsidR="00E437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corpus </w:t>
      </w:r>
      <w:r w:rsidR="00E43703">
        <w:rPr>
          <w:rFonts w:ascii="Times New Roman" w:eastAsiaTheme="minorEastAsia" w:hAnsi="Times New Roman" w:cs="Times New Roman"/>
          <w:sz w:val="24"/>
          <w:szCs w:val="24"/>
        </w:rPr>
        <w:t>analisado e dentro do grau de complexidade proposto</w:t>
      </w:r>
      <w:r w:rsidR="009F1200">
        <w:rPr>
          <w:rFonts w:ascii="Times New Roman" w:eastAsiaTheme="minorEastAsia" w:hAnsi="Times New Roman" w:cs="Times New Roman"/>
          <w:sz w:val="24"/>
          <w:szCs w:val="24"/>
        </w:rPr>
        <w:t xml:space="preserve">, de modo que representa, </w:t>
      </w:r>
      <w:r w:rsidR="00564344">
        <w:rPr>
          <w:rFonts w:ascii="Times New Roman" w:eastAsiaTheme="minorEastAsia" w:hAnsi="Times New Roman" w:cs="Times New Roman"/>
          <w:sz w:val="24"/>
          <w:szCs w:val="24"/>
        </w:rPr>
        <w:t>sumariamente</w:t>
      </w:r>
      <w:r w:rsidR="009F1200">
        <w:rPr>
          <w:rFonts w:ascii="Times New Roman" w:eastAsiaTheme="minorEastAsia" w:hAnsi="Times New Roman" w:cs="Times New Roman"/>
          <w:sz w:val="24"/>
          <w:szCs w:val="24"/>
        </w:rPr>
        <w:t>, o estilo harmônico de Jobim</w:t>
      </w:r>
      <w:r w:rsidR="00891739">
        <w:rPr>
          <w:rFonts w:ascii="Times New Roman" w:eastAsiaTheme="minorEastAsia" w:hAnsi="Times New Roman" w:cs="Times New Roman"/>
          <w:sz w:val="24"/>
          <w:szCs w:val="24"/>
        </w:rPr>
        <w:t xml:space="preserve">, sendo então isomórfica </w:t>
      </w:r>
      <w:r w:rsidR="00007352">
        <w:rPr>
          <w:rFonts w:ascii="Times New Roman" w:eastAsiaTheme="minorEastAsia" w:hAnsi="Times New Roman" w:cs="Times New Roman"/>
          <w:sz w:val="24"/>
          <w:szCs w:val="24"/>
        </w:rPr>
        <w:t xml:space="preserve">ao </w:t>
      </w:r>
      <w:r w:rsidR="00891739">
        <w:rPr>
          <w:rFonts w:ascii="Times New Roman" w:eastAsiaTheme="minorEastAsia" w:hAnsi="Times New Roman" w:cs="Times New Roman"/>
          <w:sz w:val="24"/>
          <w:szCs w:val="24"/>
        </w:rPr>
        <w:t xml:space="preserve">seu </w:t>
      </w:r>
      <w:r w:rsidR="00007352">
        <w:rPr>
          <w:rFonts w:ascii="Times New Roman" w:eastAsiaTheme="minorEastAsia" w:hAnsi="Times New Roman" w:cs="Times New Roman"/>
          <w:sz w:val="24"/>
          <w:szCs w:val="24"/>
        </w:rPr>
        <w:t xml:space="preserve">espaço </w:t>
      </w:r>
      <w:r w:rsidR="00333DBC">
        <w:rPr>
          <w:rFonts w:ascii="Times New Roman" w:eastAsiaTheme="minorEastAsia" w:hAnsi="Times New Roman" w:cs="Times New Roman"/>
          <w:sz w:val="24"/>
          <w:szCs w:val="24"/>
        </w:rPr>
        <w:t>de probabilidades harmônic</w:t>
      </w:r>
      <w:r w:rsidR="00891739">
        <w:rPr>
          <w:rFonts w:ascii="Times New Roman" w:eastAsiaTheme="minorEastAsia" w:hAnsi="Times New Roman" w:cs="Times New Roman"/>
          <w:sz w:val="24"/>
          <w:szCs w:val="24"/>
        </w:rPr>
        <w:t>as.</w:t>
      </w:r>
    </w:p>
    <w:p w14:paraId="5C4E2790" w14:textId="3F1A0DD9" w:rsidR="003175E5" w:rsidRDefault="00EA0320" w:rsidP="001C713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Uma representação </w:t>
      </w:r>
      <w:r w:rsidR="00C846C7">
        <w:rPr>
          <w:rFonts w:ascii="Times New Roman" w:eastAsiaTheme="minorEastAsia" w:hAnsi="Times New Roman" w:cs="Times New Roman"/>
          <w:sz w:val="24"/>
          <w:szCs w:val="24"/>
        </w:rPr>
        <w:t xml:space="preserve">visual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do espaço em questão é um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grafo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4A1DC5">
        <w:rPr>
          <w:rFonts w:ascii="Times New Roman" w:eastAsiaTheme="minorEastAsia" w:hAnsi="Times New Roman" w:cs="Times New Roman"/>
          <w:sz w:val="24"/>
          <w:szCs w:val="24"/>
        </w:rPr>
        <w:t>formado</w:t>
      </w:r>
      <w:r w:rsidR="003175E5">
        <w:rPr>
          <w:rFonts w:ascii="Times New Roman" w:eastAsiaTheme="minorEastAsia" w:hAnsi="Times New Roman" w:cs="Times New Roman"/>
          <w:sz w:val="24"/>
          <w:szCs w:val="24"/>
        </w:rPr>
        <w:t xml:space="preserve"> por nodos (tipos acordais) conectados por arestas que </w:t>
      </w:r>
      <w:r w:rsidR="00B17D3A">
        <w:rPr>
          <w:rFonts w:ascii="Times New Roman" w:eastAsiaTheme="minorEastAsia" w:hAnsi="Times New Roman" w:cs="Times New Roman"/>
          <w:sz w:val="24"/>
          <w:szCs w:val="24"/>
        </w:rPr>
        <w:t>quantificam</w:t>
      </w:r>
      <w:r w:rsidR="003175E5">
        <w:rPr>
          <w:rFonts w:ascii="Times New Roman" w:eastAsiaTheme="minorEastAsia" w:hAnsi="Times New Roman" w:cs="Times New Roman"/>
          <w:sz w:val="24"/>
          <w:szCs w:val="24"/>
        </w:rPr>
        <w:t xml:space="preserve"> probabilidades. A Figura 1 introduz</w:t>
      </w:r>
      <w:r w:rsidR="00BA04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75E5">
        <w:rPr>
          <w:rFonts w:ascii="Times New Roman" w:eastAsiaTheme="minorEastAsia" w:hAnsi="Times New Roman" w:cs="Times New Roman"/>
          <w:sz w:val="24"/>
          <w:szCs w:val="24"/>
        </w:rPr>
        <w:t>o modelo genérico de um nodo</w:t>
      </w:r>
      <w:r w:rsidR="00B17D3A">
        <w:rPr>
          <w:rFonts w:ascii="Times New Roman" w:eastAsiaTheme="minorEastAsia" w:hAnsi="Times New Roman" w:cs="Times New Roman"/>
          <w:sz w:val="24"/>
          <w:szCs w:val="24"/>
        </w:rPr>
        <w:t xml:space="preserve">, com </w:t>
      </w:r>
      <w:r w:rsidR="003175E5">
        <w:rPr>
          <w:rFonts w:ascii="Times New Roman" w:eastAsiaTheme="minorEastAsia" w:hAnsi="Times New Roman" w:cs="Times New Roman"/>
          <w:sz w:val="24"/>
          <w:szCs w:val="24"/>
        </w:rPr>
        <w:t xml:space="preserve">apenas as três mais prováveis continuações informadas. A Figura 2 apresenta um recorte do espaço, </w:t>
      </w:r>
      <w:r w:rsidR="00B17D3A">
        <w:rPr>
          <w:rFonts w:ascii="Times New Roman" w:eastAsiaTheme="minorEastAsia" w:hAnsi="Times New Roman" w:cs="Times New Roman"/>
          <w:sz w:val="24"/>
          <w:szCs w:val="24"/>
        </w:rPr>
        <w:t>partindo d</w:t>
      </w:r>
      <w:r w:rsidR="003175E5">
        <w:rPr>
          <w:rFonts w:ascii="Times New Roman" w:eastAsiaTheme="minorEastAsia" w:hAnsi="Times New Roman" w:cs="Times New Roman"/>
          <w:sz w:val="24"/>
          <w:szCs w:val="24"/>
        </w:rPr>
        <w:t>o tipo acordal “</w:t>
      </w:r>
      <w:r w:rsidR="00854FF0">
        <w:rPr>
          <w:rFonts w:ascii="Times New Roman" w:eastAsiaTheme="minorEastAsia" w:hAnsi="Times New Roman" w:cs="Times New Roman"/>
          <w:sz w:val="24"/>
          <w:szCs w:val="24"/>
        </w:rPr>
        <w:t>C7.9</w:t>
      </w:r>
      <w:r w:rsidR="003175E5">
        <w:rPr>
          <w:rFonts w:ascii="Times New Roman" w:eastAsiaTheme="minorEastAsia" w:hAnsi="Times New Roman" w:cs="Times New Roman"/>
          <w:sz w:val="24"/>
          <w:szCs w:val="24"/>
        </w:rPr>
        <w:t xml:space="preserve">” e </w:t>
      </w:r>
      <w:r w:rsidR="00B17D3A">
        <w:rPr>
          <w:rFonts w:ascii="Times New Roman" w:eastAsiaTheme="minorEastAsia" w:hAnsi="Times New Roman" w:cs="Times New Roman"/>
          <w:sz w:val="24"/>
          <w:szCs w:val="24"/>
        </w:rPr>
        <w:t xml:space="preserve">mostrando </w:t>
      </w:r>
      <w:r w:rsidR="003175E5">
        <w:rPr>
          <w:rFonts w:ascii="Times New Roman" w:eastAsiaTheme="minorEastAsia" w:hAnsi="Times New Roman" w:cs="Times New Roman"/>
          <w:sz w:val="24"/>
          <w:szCs w:val="24"/>
        </w:rPr>
        <w:t>apenas duas “gerações” de continuidade</w:t>
      </w:r>
      <w:r w:rsidR="00B17D3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0CE1138" w14:textId="24D72A95" w:rsidR="00A24D72" w:rsidRPr="00A44518" w:rsidRDefault="00A24D72" w:rsidP="001C713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Recapitula-se aqui a definição de </w:t>
      </w:r>
      <w:r w:rsidRPr="00F1030F">
        <w:rPr>
          <w:rFonts w:ascii="Times New Roman" w:eastAsiaTheme="minorEastAsia" w:hAnsi="Times New Roman" w:cs="Times New Roman"/>
          <w:i/>
          <w:iCs/>
          <w:sz w:val="24"/>
          <w:szCs w:val="24"/>
        </w:rPr>
        <w:t>entropia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D05A3">
        <w:rPr>
          <w:rFonts w:ascii="Times New Roman" w:eastAsiaTheme="minorEastAsia" w:hAnsi="Times New Roman" w:cs="Times New Roman"/>
          <w:sz w:val="24"/>
          <w:szCs w:val="24"/>
        </w:rPr>
        <w:t>(Shannon, 1948)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F1030F">
        <w:rPr>
          <w:rFonts w:ascii="Times New Roman" w:eastAsiaTheme="minorEastAsia" w:hAnsi="Times New Roman" w:cs="Times New Roman"/>
          <w:sz w:val="24"/>
          <w:szCs w:val="24"/>
        </w:rPr>
        <w:t>Sendo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 probabilidade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assumir o valor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∈Λ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a sua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entropia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(em bits) é definida por: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Para>
        <m:oMath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nary>
            <m:naryPr>
              <m:chr m:val="∑"/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i=1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e>
          </m:func>
        </m:oMath>
      </m:oMathPara>
    </w:p>
    <w:p w14:paraId="659218CB" w14:textId="0A6E4E5B" w:rsidR="00A24D72" w:rsidRDefault="00A24D72" w:rsidP="001C7133">
      <w:pPr>
        <w:spacing w:after="0" w:line="360" w:lineRule="auto"/>
        <w:ind w:firstLine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Tal fórmula é interpretada como o “grau de desordem” ou a “inovação média” contida na variável aleatória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F4F8E">
        <w:rPr>
          <w:rFonts w:ascii="Times New Roman" w:eastAsiaTheme="minorEastAsia" w:hAnsi="Times New Roman" w:cs="Times New Roman"/>
          <w:sz w:val="24"/>
          <w:szCs w:val="24"/>
        </w:rPr>
        <w:t>(Ross, 2010)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10CA4CC" w14:textId="40F0A657" w:rsidR="003175E5" w:rsidRDefault="000510C5" w:rsidP="001C713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As linhas da matriz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nos permitem </w:t>
      </w:r>
      <w:r w:rsidR="00AE321B">
        <w:rPr>
          <w:rFonts w:ascii="Times New Roman" w:eastAsiaTheme="minorEastAsia" w:hAnsi="Times New Roman" w:cs="Times New Roman"/>
          <w:sz w:val="24"/>
          <w:szCs w:val="24"/>
        </w:rPr>
        <w:t xml:space="preserve">calcular </w:t>
      </w:r>
      <w:r w:rsidR="00EF6BAE">
        <w:rPr>
          <w:rFonts w:ascii="Times New Roman" w:eastAsiaTheme="minorEastAsia" w:hAnsi="Times New Roman" w:cs="Times New Roman"/>
          <w:sz w:val="24"/>
          <w:szCs w:val="24"/>
        </w:rPr>
        <w:t xml:space="preserve">as entropias referentes às transições específicas de um determinado tipo acordal. A Figura 3 compara a entropia </w:t>
      </w:r>
      <w:r w:rsidR="00E72512">
        <w:rPr>
          <w:rFonts w:ascii="Times New Roman" w:eastAsiaTheme="minorEastAsia" w:hAnsi="Times New Roman" w:cs="Times New Roman"/>
          <w:sz w:val="24"/>
          <w:szCs w:val="24"/>
        </w:rPr>
        <w:t xml:space="preserve">com </w:t>
      </w:r>
      <w:r w:rsidR="00EF6BAE">
        <w:rPr>
          <w:rFonts w:ascii="Times New Roman" w:eastAsiaTheme="minorEastAsia" w:hAnsi="Times New Roman" w:cs="Times New Roman"/>
          <w:sz w:val="24"/>
          <w:szCs w:val="24"/>
        </w:rPr>
        <w:t xml:space="preserve">a quantidade de </w:t>
      </w:r>
      <w:r w:rsidR="00AA2057">
        <w:rPr>
          <w:rFonts w:ascii="Times New Roman" w:eastAsiaTheme="minorEastAsia" w:hAnsi="Times New Roman" w:cs="Times New Roman"/>
          <w:sz w:val="24"/>
          <w:szCs w:val="24"/>
        </w:rPr>
        <w:t xml:space="preserve">continuações possíveis </w:t>
      </w:r>
      <w:r w:rsidR="00E72512">
        <w:rPr>
          <w:rFonts w:ascii="Times New Roman" w:eastAsiaTheme="minorEastAsia" w:hAnsi="Times New Roman" w:cs="Times New Roman"/>
          <w:sz w:val="24"/>
          <w:szCs w:val="24"/>
        </w:rPr>
        <w:t xml:space="preserve">para o tipo acordal mais populoso (“com sétima dominante” – 30 membros). </w:t>
      </w:r>
      <w:r w:rsidR="00D12829">
        <w:rPr>
          <w:rFonts w:ascii="Times New Roman" w:eastAsiaTheme="minorEastAsia" w:hAnsi="Times New Roman" w:cs="Times New Roman"/>
          <w:sz w:val="24"/>
          <w:szCs w:val="24"/>
        </w:rPr>
        <w:t xml:space="preserve">Nota-se </w:t>
      </w:r>
      <w:r w:rsidR="00E72512">
        <w:rPr>
          <w:rFonts w:ascii="Times New Roman" w:eastAsiaTheme="minorEastAsia" w:hAnsi="Times New Roman" w:cs="Times New Roman"/>
          <w:sz w:val="24"/>
          <w:szCs w:val="24"/>
        </w:rPr>
        <w:t>uma correlação positiva ente ambas as quantidades</w:t>
      </w:r>
      <w:r w:rsidR="00990706">
        <w:rPr>
          <w:rFonts w:ascii="Times New Roman" w:eastAsiaTheme="minorEastAsia" w:hAnsi="Times New Roman" w:cs="Times New Roman"/>
          <w:sz w:val="24"/>
          <w:szCs w:val="24"/>
        </w:rPr>
        <w:t xml:space="preserve">, porém a forma como a probabilidade se distribui </w:t>
      </w:r>
      <w:r w:rsidR="004220A2"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as </w:t>
      </w:r>
      <w:r w:rsidR="00990706">
        <w:rPr>
          <w:rFonts w:ascii="Times New Roman" w:eastAsiaTheme="minorEastAsia" w:hAnsi="Times New Roman" w:cs="Times New Roman"/>
          <w:sz w:val="24"/>
          <w:szCs w:val="24"/>
        </w:rPr>
        <w:t xml:space="preserve">continuações </w:t>
      </w:r>
      <w:r w:rsidR="004220A2">
        <w:rPr>
          <w:rFonts w:ascii="Times New Roman" w:eastAsiaTheme="minorEastAsia" w:hAnsi="Times New Roman" w:cs="Times New Roman"/>
          <w:sz w:val="24"/>
          <w:szCs w:val="24"/>
        </w:rPr>
        <w:t xml:space="preserve">é </w:t>
      </w:r>
      <w:r w:rsidR="00990706">
        <w:rPr>
          <w:rFonts w:ascii="Times New Roman" w:eastAsiaTheme="minorEastAsia" w:hAnsi="Times New Roman" w:cs="Times New Roman"/>
          <w:sz w:val="24"/>
          <w:szCs w:val="24"/>
        </w:rPr>
        <w:t>fundamental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por exemplo, apesar dos tipos acordais </w:t>
      </w:r>
      <w:r w:rsidR="002460FC" w:rsidRPr="002460FC">
        <w:rPr>
          <w:rFonts w:ascii="Times New Roman" w:eastAsiaTheme="minorEastAsia" w:hAnsi="Times New Roman" w:cs="Times New Roman"/>
          <w:sz w:val="24"/>
          <w:szCs w:val="24"/>
        </w:rPr>
        <w:t>“</w:t>
      </w:r>
      <w:proofErr w:type="gramStart"/>
      <w:r w:rsidR="002460FC" w:rsidRPr="002460FC">
        <w:rPr>
          <w:rFonts w:ascii="Times New Roman" w:eastAsiaTheme="minorEastAsia" w:hAnsi="Times New Roman" w:cs="Times New Roman"/>
          <w:sz w:val="24"/>
          <w:szCs w:val="24"/>
        </w:rPr>
        <w:t>C4.</w:t>
      </w:r>
      <w:proofErr w:type="gramEnd"/>
      <w:r w:rsidR="002460FC" w:rsidRPr="002460FC">
        <w:rPr>
          <w:rFonts w:ascii="Times New Roman" w:eastAsiaTheme="minorEastAsia" w:hAnsi="Times New Roman" w:cs="Times New Roman"/>
          <w:sz w:val="24"/>
          <w:szCs w:val="24"/>
        </w:rPr>
        <w:t>7”</w:t>
      </w:r>
      <w:r w:rsidR="002460FC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r w:rsidR="002460FC" w:rsidRPr="002460FC">
        <w:rPr>
          <w:rFonts w:ascii="Times New Roman" w:eastAsiaTheme="minorEastAsia" w:hAnsi="Times New Roman" w:cs="Times New Roman"/>
          <w:sz w:val="24"/>
          <w:szCs w:val="24"/>
        </w:rPr>
        <w:t>“C7(</w:t>
      </w:r>
      <w:r w:rsidR="001C7133">
        <w:rPr>
          <w:rFonts w:ascii="Bach" w:eastAsiaTheme="minorEastAsia" w:hAnsi="Bach" w:cs="Times New Roman"/>
          <w:sz w:val="24"/>
          <w:szCs w:val="24"/>
        </w:rPr>
        <w:t></w:t>
      </w:r>
      <w:r w:rsidR="001C7133">
        <w:rPr>
          <w:rFonts w:ascii="Times New Roman" w:eastAsiaTheme="minorEastAsia" w:hAnsi="Times New Roman" w:cs="Times New Roman"/>
          <w:sz w:val="24"/>
          <w:szCs w:val="24"/>
        </w:rPr>
        <w:t>9.#</w:t>
      </w:r>
      <w:r w:rsidR="002460FC" w:rsidRPr="002460FC">
        <w:rPr>
          <w:rFonts w:ascii="Times New Roman" w:eastAsiaTheme="minorEastAsia" w:hAnsi="Times New Roman" w:cs="Times New Roman"/>
          <w:sz w:val="24"/>
          <w:szCs w:val="24"/>
        </w:rPr>
        <w:t>11)”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60FC">
        <w:rPr>
          <w:rFonts w:ascii="Times New Roman" w:eastAsiaTheme="minorEastAsia" w:hAnsi="Times New Roman" w:cs="Times New Roman"/>
          <w:sz w:val="24"/>
          <w:szCs w:val="24"/>
        </w:rPr>
        <w:t>possuírem um número discrepante de continuações</w:t>
      </w:r>
      <w:r w:rsidR="00333DB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2460FC">
        <w:rPr>
          <w:rFonts w:ascii="Times New Roman" w:eastAsiaTheme="minorEastAsia" w:hAnsi="Times New Roman" w:cs="Times New Roman"/>
          <w:sz w:val="24"/>
          <w:szCs w:val="24"/>
        </w:rPr>
        <w:t>suas entropias são relativamente similare</w:t>
      </w:r>
      <w:r w:rsidR="00333DBC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2460FC">
        <w:rPr>
          <w:rFonts w:ascii="Times New Roman" w:eastAsiaTheme="minorEastAsia" w:hAnsi="Times New Roman" w:cs="Times New Roman"/>
          <w:sz w:val="24"/>
          <w:szCs w:val="24"/>
        </w:rPr>
        <w:t>. Ao examinarmos as respectivas distribuições de probabilidade</w:t>
      </w:r>
      <w:r w:rsidR="00D1282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616044">
        <w:rPr>
          <w:rFonts w:ascii="Times New Roman" w:eastAsiaTheme="minorEastAsia" w:hAnsi="Times New Roman" w:cs="Times New Roman"/>
          <w:sz w:val="24"/>
          <w:szCs w:val="24"/>
        </w:rPr>
        <w:t>Tabela 1</w:t>
      </w:r>
      <w:r w:rsidR="00D1282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16044">
        <w:rPr>
          <w:rFonts w:ascii="Times New Roman" w:eastAsiaTheme="minorEastAsia" w:hAnsi="Times New Roman" w:cs="Times New Roman"/>
          <w:sz w:val="24"/>
          <w:szCs w:val="24"/>
        </w:rPr>
        <w:t xml:space="preserve">, notamos que a continuação mais provável para </w:t>
      </w:r>
      <w:r w:rsidR="00616044" w:rsidRPr="002460FC">
        <w:rPr>
          <w:rFonts w:ascii="Times New Roman" w:eastAsiaTheme="minorEastAsia" w:hAnsi="Times New Roman" w:cs="Times New Roman"/>
          <w:sz w:val="24"/>
          <w:szCs w:val="24"/>
        </w:rPr>
        <w:t>“</w:t>
      </w:r>
      <w:proofErr w:type="gramStart"/>
      <w:r w:rsidR="00616044" w:rsidRPr="002460FC">
        <w:rPr>
          <w:rFonts w:ascii="Times New Roman" w:eastAsiaTheme="minorEastAsia" w:hAnsi="Times New Roman" w:cs="Times New Roman"/>
          <w:sz w:val="24"/>
          <w:szCs w:val="24"/>
        </w:rPr>
        <w:t>C4.</w:t>
      </w:r>
      <w:proofErr w:type="gramEnd"/>
      <w:r w:rsidR="00616044" w:rsidRPr="002460FC">
        <w:rPr>
          <w:rFonts w:ascii="Times New Roman" w:eastAsiaTheme="minorEastAsia" w:hAnsi="Times New Roman" w:cs="Times New Roman"/>
          <w:sz w:val="24"/>
          <w:szCs w:val="24"/>
        </w:rPr>
        <w:t>7”</w:t>
      </w:r>
      <w:r w:rsidR="00D128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6044">
        <w:rPr>
          <w:rFonts w:ascii="Times New Roman" w:eastAsiaTheme="minorEastAsia" w:hAnsi="Times New Roman" w:cs="Times New Roman"/>
          <w:sz w:val="24"/>
          <w:szCs w:val="24"/>
        </w:rPr>
        <w:t xml:space="preserve">concentra quase metade da probabilidade total, enquanto as onze continuações possíveis para </w:t>
      </w:r>
      <w:r w:rsidR="00616044" w:rsidRPr="002460FC">
        <w:rPr>
          <w:rFonts w:ascii="Times New Roman" w:eastAsiaTheme="minorEastAsia" w:hAnsi="Times New Roman" w:cs="Times New Roman"/>
          <w:sz w:val="24"/>
          <w:szCs w:val="24"/>
        </w:rPr>
        <w:t>“C7(</w:t>
      </w:r>
      <w:r w:rsidR="001C7133">
        <w:rPr>
          <w:rFonts w:ascii="Bach" w:eastAsiaTheme="minorEastAsia" w:hAnsi="Bach" w:cs="Times New Roman"/>
          <w:sz w:val="24"/>
          <w:szCs w:val="24"/>
        </w:rPr>
        <w:t></w:t>
      </w:r>
      <w:r w:rsidR="001C7133">
        <w:rPr>
          <w:rFonts w:ascii="Times New Roman" w:eastAsiaTheme="minorEastAsia" w:hAnsi="Times New Roman" w:cs="Times New Roman"/>
          <w:sz w:val="24"/>
          <w:szCs w:val="24"/>
        </w:rPr>
        <w:t>9.#</w:t>
      </w:r>
      <w:bookmarkStart w:id="0" w:name="_GoBack"/>
      <w:bookmarkEnd w:id="0"/>
      <w:r w:rsidR="00616044" w:rsidRPr="002460FC">
        <w:rPr>
          <w:rFonts w:ascii="Times New Roman" w:eastAsiaTheme="minorEastAsia" w:hAnsi="Times New Roman" w:cs="Times New Roman"/>
          <w:sz w:val="24"/>
          <w:szCs w:val="24"/>
        </w:rPr>
        <w:t>11)”</w:t>
      </w:r>
      <w:r w:rsidR="00616044">
        <w:rPr>
          <w:rFonts w:ascii="Times New Roman" w:eastAsiaTheme="minorEastAsia" w:hAnsi="Times New Roman" w:cs="Times New Roman"/>
          <w:sz w:val="24"/>
          <w:szCs w:val="24"/>
        </w:rPr>
        <w:t xml:space="preserve"> são mais equiprováveis</w:t>
      </w:r>
      <w:r w:rsidR="0004312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9B7987A" w14:textId="277FB8A7" w:rsidR="00BF7BA1" w:rsidRDefault="00340102" w:rsidP="001C713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 ferramental acima proposto tem como uma das principais finalidades comparar escolhas estilísticas de compositores distintos, tomando como parâmetro as distribuições de probabilidade dentro de fórmulas harmônicas arquetípicas. </w:t>
      </w:r>
      <w:r w:rsidR="00763404">
        <w:rPr>
          <w:rFonts w:ascii="Times New Roman" w:eastAsiaTheme="minorEastAsia" w:hAnsi="Times New Roman" w:cs="Times New Roman"/>
          <w:sz w:val="24"/>
          <w:szCs w:val="24"/>
        </w:rPr>
        <w:t xml:space="preserve">Por ora somente o trabalho de Jobim foi analisado, porém </w:t>
      </w:r>
      <w:r w:rsidR="00774449">
        <w:rPr>
          <w:rFonts w:ascii="Times New Roman" w:eastAsiaTheme="minorEastAsia" w:hAnsi="Times New Roman" w:cs="Times New Roman"/>
          <w:sz w:val="24"/>
          <w:szCs w:val="24"/>
        </w:rPr>
        <w:t xml:space="preserve">estão em andamento pré-processamentos de </w:t>
      </w:r>
      <w:r w:rsidR="00774449">
        <w:rPr>
          <w:rFonts w:ascii="Times New Roman" w:eastAsiaTheme="minorEastAsia" w:hAnsi="Times New Roman" w:cs="Times New Roman"/>
          <w:i/>
          <w:iCs/>
          <w:sz w:val="24"/>
          <w:szCs w:val="24"/>
        </w:rPr>
        <w:t>corpora</w:t>
      </w:r>
      <w:r w:rsidR="00774449">
        <w:rPr>
          <w:rFonts w:ascii="Times New Roman" w:eastAsiaTheme="minorEastAsia" w:hAnsi="Times New Roman" w:cs="Times New Roman"/>
          <w:sz w:val="24"/>
          <w:szCs w:val="24"/>
        </w:rPr>
        <w:t xml:space="preserve"> de Ivan Lins e Edu Lobo, </w:t>
      </w:r>
      <w:r w:rsidR="00413896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proofErr w:type="gramStart"/>
      <w:r w:rsidR="00AE456C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413896">
        <w:rPr>
          <w:rFonts w:ascii="Times New Roman" w:eastAsiaTheme="minorEastAsia" w:hAnsi="Times New Roman" w:cs="Times New Roman"/>
          <w:sz w:val="24"/>
          <w:szCs w:val="24"/>
        </w:rPr>
        <w:t xml:space="preserve"> longo prazo</w:t>
      </w:r>
      <w:proofErr w:type="gramEnd"/>
      <w:r w:rsidR="00413896">
        <w:rPr>
          <w:rFonts w:ascii="Times New Roman" w:eastAsiaTheme="minorEastAsia" w:hAnsi="Times New Roman" w:cs="Times New Roman"/>
          <w:sz w:val="24"/>
          <w:szCs w:val="24"/>
        </w:rPr>
        <w:t xml:space="preserve"> visamos </w:t>
      </w:r>
      <w:r w:rsidR="00774449">
        <w:rPr>
          <w:rFonts w:ascii="Times New Roman" w:eastAsiaTheme="minorEastAsia" w:hAnsi="Times New Roman" w:cs="Times New Roman"/>
          <w:sz w:val="24"/>
          <w:szCs w:val="24"/>
        </w:rPr>
        <w:t xml:space="preserve">cobrir </w:t>
      </w:r>
      <w:r w:rsidR="00413896">
        <w:rPr>
          <w:rFonts w:ascii="Times New Roman" w:eastAsiaTheme="minorEastAsia" w:hAnsi="Times New Roman" w:cs="Times New Roman"/>
          <w:sz w:val="24"/>
          <w:szCs w:val="24"/>
        </w:rPr>
        <w:t xml:space="preserve">boa parte do </w:t>
      </w:r>
      <w:r w:rsidR="00774449">
        <w:rPr>
          <w:rFonts w:ascii="Times New Roman" w:eastAsiaTheme="minorEastAsia" w:hAnsi="Times New Roman" w:cs="Times New Roman"/>
          <w:sz w:val="24"/>
          <w:szCs w:val="24"/>
        </w:rPr>
        <w:t xml:space="preserve">rico período </w:t>
      </w:r>
      <w:r w:rsidR="0002412F">
        <w:rPr>
          <w:rFonts w:ascii="Times New Roman" w:eastAsiaTheme="minorEastAsia" w:hAnsi="Times New Roman" w:cs="Times New Roman"/>
          <w:sz w:val="24"/>
          <w:szCs w:val="24"/>
        </w:rPr>
        <w:t xml:space="preserve">entre 1950 e 1980 </w:t>
      </w:r>
      <w:r w:rsidR="00774449">
        <w:rPr>
          <w:rFonts w:ascii="Times New Roman" w:eastAsiaTheme="minorEastAsia" w:hAnsi="Times New Roman" w:cs="Times New Roman"/>
          <w:sz w:val="24"/>
          <w:szCs w:val="24"/>
        </w:rPr>
        <w:t>da música popular brasileira.</w:t>
      </w:r>
    </w:p>
    <w:p w14:paraId="3493D932" w14:textId="730965C3" w:rsidR="00BF7BA1" w:rsidRPr="00774449" w:rsidRDefault="00961D33" w:rsidP="00BF7BA1">
      <w:pPr>
        <w:spacing w:line="360" w:lineRule="auto"/>
        <w:ind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1C7133">
        <w:rPr>
          <w:rFonts w:ascii="Times New Roman" w:eastAsiaTheme="minorEastAsia" w:hAnsi="Times New Roman" w:cs="Times New Roman"/>
          <w:b/>
          <w:sz w:val="24"/>
          <w:szCs w:val="24"/>
        </w:rPr>
        <w:t>Palavras-chave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5930FA">
        <w:rPr>
          <w:rFonts w:ascii="Times New Roman" w:eastAsiaTheme="minorEastAsia" w:hAnsi="Times New Roman" w:cs="Times New Roman"/>
          <w:sz w:val="24"/>
          <w:szCs w:val="24"/>
        </w:rPr>
        <w:t xml:space="preserve">Estilo. Harmonia de Jobim. </w:t>
      </w:r>
      <w:r w:rsidR="00BF7BA1">
        <w:rPr>
          <w:rFonts w:ascii="Times New Roman" w:eastAsiaTheme="minorEastAsia" w:hAnsi="Times New Roman" w:cs="Times New Roman"/>
          <w:sz w:val="24"/>
          <w:szCs w:val="24"/>
        </w:rPr>
        <w:t xml:space="preserve">Entropia. </w:t>
      </w:r>
      <w:r w:rsidR="005930FA">
        <w:rPr>
          <w:rFonts w:ascii="Times New Roman" w:eastAsiaTheme="minorEastAsia" w:hAnsi="Times New Roman" w:cs="Times New Roman"/>
          <w:sz w:val="24"/>
          <w:szCs w:val="24"/>
        </w:rPr>
        <w:t xml:space="preserve">Cadeias de </w:t>
      </w:r>
      <w:proofErr w:type="spellStart"/>
      <w:r w:rsidR="005930FA">
        <w:rPr>
          <w:rFonts w:ascii="Times New Roman" w:eastAsiaTheme="minorEastAsia" w:hAnsi="Times New Roman" w:cs="Times New Roman"/>
          <w:sz w:val="24"/>
          <w:szCs w:val="24"/>
        </w:rPr>
        <w:t>Markov</w:t>
      </w:r>
      <w:proofErr w:type="spellEnd"/>
      <w:r w:rsidR="005930FA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BF7BA1" w:rsidRPr="00774449" w:rsidSect="00E32678">
      <w:footerReference w:type="default" r:id="rId8"/>
      <w:footerReference w:type="first" r:id="rId9"/>
      <w:pgSz w:w="11906" w:h="16838"/>
      <w:pgMar w:top="1701" w:right="1133" w:bottom="1134" w:left="1701" w:header="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2A6AB" w14:textId="77777777" w:rsidR="003F2B33" w:rsidRDefault="003F2B33" w:rsidP="007158E9">
      <w:pPr>
        <w:spacing w:after="0" w:line="240" w:lineRule="auto"/>
      </w:pPr>
      <w:r>
        <w:separator/>
      </w:r>
    </w:p>
  </w:endnote>
  <w:endnote w:type="continuationSeparator" w:id="0">
    <w:p w14:paraId="121F85D4" w14:textId="77777777" w:rsidR="003F2B33" w:rsidRDefault="003F2B33" w:rsidP="0071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ch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307108"/>
      <w:docPartObj>
        <w:docPartGallery w:val="Page Numbers (Bottom of Page)"/>
        <w:docPartUnique/>
      </w:docPartObj>
    </w:sdtPr>
    <w:sdtEndPr/>
    <w:sdtContent>
      <w:p w14:paraId="47E0944B" w14:textId="2FB8A252" w:rsidR="00E32678" w:rsidRDefault="00E326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133">
          <w:rPr>
            <w:noProof/>
          </w:rPr>
          <w:t>3</w:t>
        </w:r>
        <w:r>
          <w:fldChar w:fldCharType="end"/>
        </w:r>
      </w:p>
    </w:sdtContent>
  </w:sdt>
  <w:p w14:paraId="584DD5A8" w14:textId="77777777" w:rsidR="00E32678" w:rsidRDefault="00E326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242686"/>
      <w:docPartObj>
        <w:docPartGallery w:val="Page Numbers (Bottom of Page)"/>
        <w:docPartUnique/>
      </w:docPartObj>
    </w:sdtPr>
    <w:sdtEndPr/>
    <w:sdtContent>
      <w:p w14:paraId="2FD3B3A4" w14:textId="694DEC0C" w:rsidR="00E32678" w:rsidRDefault="00E326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AAEC8" w14:textId="77777777" w:rsidR="00E32678" w:rsidRDefault="00E326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0B3B7" w14:textId="77777777" w:rsidR="003F2B33" w:rsidRDefault="003F2B33" w:rsidP="007158E9">
      <w:pPr>
        <w:spacing w:after="0" w:line="240" w:lineRule="auto"/>
      </w:pPr>
      <w:r>
        <w:separator/>
      </w:r>
    </w:p>
  </w:footnote>
  <w:footnote w:type="continuationSeparator" w:id="0">
    <w:p w14:paraId="1A209D6D" w14:textId="77777777" w:rsidR="003F2B33" w:rsidRDefault="003F2B33" w:rsidP="007158E9">
      <w:pPr>
        <w:spacing w:after="0" w:line="240" w:lineRule="auto"/>
      </w:pPr>
      <w:r>
        <w:continuationSeparator/>
      </w:r>
    </w:p>
  </w:footnote>
  <w:footnote w:id="1">
    <w:p w14:paraId="7ADD1D87" w14:textId="4B1E1E96" w:rsidR="007158E9" w:rsidRPr="00B35187" w:rsidRDefault="007158E9" w:rsidP="001C7133">
      <w:pPr>
        <w:spacing w:line="240" w:lineRule="auto"/>
        <w:ind w:firstLine="0"/>
        <w:rPr>
          <w:rFonts w:ascii="Times New Roman" w:eastAsiaTheme="minorEastAsia" w:hAnsi="Times New Roman" w:cs="Times New Roman"/>
          <w:color w:val="FF0000"/>
          <w:sz w:val="20"/>
          <w:szCs w:val="20"/>
        </w:rPr>
      </w:pPr>
      <w:r w:rsidRPr="00AC1143">
        <w:rPr>
          <w:rStyle w:val="Refdenotaderodap"/>
          <w:rFonts w:ascii="Times New Roman" w:hAnsi="Times New Roman" w:cs="Times New Roman"/>
        </w:rPr>
        <w:footnoteRef/>
      </w:r>
      <w:r w:rsidRPr="00AC1143">
        <w:rPr>
          <w:rFonts w:ascii="Times New Roman" w:hAnsi="Times New Roman" w:cs="Times New Roman"/>
        </w:rPr>
        <w:t xml:space="preserve"> </w:t>
      </w:r>
      <w:r w:rsidRPr="00B35187">
        <w:rPr>
          <w:rFonts w:ascii="Times New Roman" w:eastAsiaTheme="minorEastAsia" w:hAnsi="Times New Roman" w:cs="Times New Roman"/>
          <w:sz w:val="20"/>
          <w:szCs w:val="20"/>
        </w:rPr>
        <w:t>A validade de ta</w:t>
      </w:r>
      <w:r w:rsidR="00672918" w:rsidRPr="00B35187">
        <w:rPr>
          <w:rFonts w:ascii="Times New Roman" w:eastAsiaTheme="minorEastAsia" w:hAnsi="Times New Roman" w:cs="Times New Roman"/>
          <w:sz w:val="20"/>
          <w:szCs w:val="20"/>
        </w:rPr>
        <w:t>is</w:t>
      </w:r>
      <w:r w:rsidRPr="00B35187">
        <w:rPr>
          <w:rFonts w:ascii="Times New Roman" w:eastAsiaTheme="minorEastAsia" w:hAnsi="Times New Roman" w:cs="Times New Roman"/>
          <w:sz w:val="20"/>
          <w:szCs w:val="20"/>
        </w:rPr>
        <w:t xml:space="preserve"> hipótese</w:t>
      </w:r>
      <w:r w:rsidR="00672918" w:rsidRPr="00B35187">
        <w:rPr>
          <w:rFonts w:ascii="Times New Roman" w:eastAsiaTheme="minorEastAsia" w:hAnsi="Times New Roman" w:cs="Times New Roman"/>
          <w:sz w:val="20"/>
          <w:szCs w:val="20"/>
        </w:rPr>
        <w:t>s</w:t>
      </w:r>
      <w:r w:rsidRPr="00B35187">
        <w:rPr>
          <w:rFonts w:ascii="Times New Roman" w:eastAsiaTheme="minorEastAsia" w:hAnsi="Times New Roman" w:cs="Times New Roman"/>
          <w:sz w:val="20"/>
          <w:szCs w:val="20"/>
        </w:rPr>
        <w:t xml:space="preserve"> poderia ser questionada caso a modelagem fosse sobre os acordes, mesmo que com a tonalidade das obras uniformizadas, porém ela</w:t>
      </w:r>
      <w:r w:rsidR="00672918" w:rsidRPr="00B35187">
        <w:rPr>
          <w:rFonts w:ascii="Times New Roman" w:eastAsiaTheme="minorEastAsia" w:hAnsi="Times New Roman" w:cs="Times New Roman"/>
          <w:sz w:val="20"/>
          <w:szCs w:val="20"/>
        </w:rPr>
        <w:t>s</w:t>
      </w:r>
      <w:r w:rsidRPr="00B35187">
        <w:rPr>
          <w:rFonts w:ascii="Times New Roman" w:eastAsiaTheme="minorEastAsia" w:hAnsi="Times New Roman" w:cs="Times New Roman"/>
          <w:sz w:val="20"/>
          <w:szCs w:val="20"/>
        </w:rPr>
        <w:t xml:space="preserve"> mostra</w:t>
      </w:r>
      <w:r w:rsidR="00672918" w:rsidRPr="00B35187">
        <w:rPr>
          <w:rFonts w:ascii="Times New Roman" w:eastAsiaTheme="minorEastAsia" w:hAnsi="Times New Roman" w:cs="Times New Roman"/>
          <w:sz w:val="20"/>
          <w:szCs w:val="20"/>
        </w:rPr>
        <w:t>m</w:t>
      </w:r>
      <w:r w:rsidRPr="00B35187">
        <w:rPr>
          <w:rFonts w:ascii="Times New Roman" w:eastAsiaTheme="minorEastAsia" w:hAnsi="Times New Roman" w:cs="Times New Roman"/>
          <w:sz w:val="20"/>
          <w:szCs w:val="20"/>
        </w:rPr>
        <w:t>-se adequada</w:t>
      </w:r>
      <w:r w:rsidR="00672918" w:rsidRPr="00B35187">
        <w:rPr>
          <w:rFonts w:ascii="Times New Roman" w:eastAsiaTheme="minorEastAsia" w:hAnsi="Times New Roman" w:cs="Times New Roman"/>
          <w:sz w:val="20"/>
          <w:szCs w:val="20"/>
        </w:rPr>
        <w:t>s</w:t>
      </w:r>
      <w:r w:rsidRPr="00B35187">
        <w:rPr>
          <w:rFonts w:ascii="Times New Roman" w:eastAsiaTheme="minorEastAsia" w:hAnsi="Times New Roman" w:cs="Times New Roman"/>
          <w:sz w:val="20"/>
          <w:szCs w:val="20"/>
        </w:rPr>
        <w:t xml:space="preserve"> quando consideramos o objeto mais abstrato </w:t>
      </w:r>
      <w:r w:rsidR="00485D3C">
        <w:rPr>
          <w:rFonts w:ascii="Times New Roman" w:eastAsiaTheme="minorEastAsia" w:hAnsi="Times New Roman" w:cs="Times New Roman"/>
          <w:sz w:val="20"/>
          <w:szCs w:val="20"/>
        </w:rPr>
        <w:t>dos tipos acordais</w:t>
      </w:r>
      <w:r w:rsidRPr="00B35187">
        <w:rPr>
          <w:rFonts w:ascii="Times New Roman" w:eastAsiaTheme="minorEastAsia" w:hAnsi="Times New Roman" w:cs="Times New Roman"/>
          <w:sz w:val="20"/>
          <w:szCs w:val="20"/>
        </w:rPr>
        <w:t>.</w:t>
      </w:r>
    </w:p>
  </w:footnote>
  <w:footnote w:id="2">
    <w:p w14:paraId="14F02250" w14:textId="24E63CC6" w:rsidR="00E47D37" w:rsidRPr="005D4032" w:rsidRDefault="00E47D37" w:rsidP="001C7133">
      <w:pPr>
        <w:pStyle w:val="Textodenotaderodap"/>
        <w:ind w:firstLine="0"/>
        <w:rPr>
          <w:rFonts w:ascii="Times New Roman" w:eastAsiaTheme="minorEastAsia" w:hAnsi="Times New Roman" w:cs="Times New Roman"/>
        </w:rPr>
      </w:pPr>
      <w:r w:rsidRPr="003175E5">
        <w:rPr>
          <w:rStyle w:val="Refdenotaderodap"/>
          <w:rFonts w:ascii="Times New Roman" w:hAnsi="Times New Roman" w:cs="Times New Roman"/>
        </w:rPr>
        <w:footnoteRef/>
      </w:r>
      <w:r w:rsidRPr="003175E5">
        <w:rPr>
          <w:rFonts w:ascii="Times New Roman" w:hAnsi="Times New Roman" w:cs="Times New Roman"/>
        </w:rPr>
        <w:t xml:space="preserve"> </w:t>
      </w:r>
      <w:r w:rsidR="00D43692">
        <w:rPr>
          <w:rFonts w:ascii="Times New Roman" w:hAnsi="Times New Roman" w:cs="Times New Roman"/>
        </w:rPr>
        <w:t xml:space="preserve">Aqui </w:t>
      </w:r>
      <w:r w:rsidR="00A90F72">
        <w:rPr>
          <w:rFonts w:ascii="Times New Roman" w:hAnsi="Times New Roman" w:cs="Times New Roman"/>
        </w:rPr>
        <w:t xml:space="preserve">“modificada” se refere a </w:t>
      </w:r>
      <w:r w:rsidR="005D4032">
        <w:rPr>
          <w:rFonts w:ascii="Times New Roman" w:hAnsi="Times New Roman" w:cs="Times New Roman"/>
        </w:rPr>
        <w:t xml:space="preserve">uma alteração </w:t>
      </w:r>
      <w:r w:rsidR="00A90F72">
        <w:rPr>
          <w:rFonts w:ascii="Times New Roman" w:hAnsi="Times New Roman" w:cs="Times New Roman"/>
        </w:rPr>
        <w:t>no que é usualmente compreendido dentro do escopo da Teoria das Probabilidades</w:t>
      </w:r>
      <w:r w:rsidR="005D4032">
        <w:rPr>
          <w:rFonts w:ascii="Times New Roman" w:hAnsi="Times New Roman" w:cs="Times New Roman"/>
        </w:rPr>
        <w:t xml:space="preserve">, </w:t>
      </w:r>
      <w:r w:rsidR="00F13509">
        <w:rPr>
          <w:rFonts w:ascii="Times New Roman" w:hAnsi="Times New Roman" w:cs="Times New Roman"/>
        </w:rPr>
        <w:t xml:space="preserve">pois </w:t>
      </w:r>
      <m:oMath>
        <m:r>
          <m:rPr>
            <m:sty m:val="bi"/>
          </m:rPr>
          <w:rPr>
            <w:rFonts w:ascii="Cambria Math" w:hAnsi="Cambria Math" w:cs="Times New Roman"/>
          </w:rPr>
          <m:t>M</m:t>
        </m:r>
      </m:oMath>
      <w:r w:rsidR="005D4032">
        <w:rPr>
          <w:rFonts w:ascii="Times New Roman" w:hAnsi="Times New Roman" w:cs="Times New Roman"/>
        </w:rPr>
        <w:t xml:space="preserve"> não é uma matriz quadrada. O</w:t>
      </w:r>
      <w:r w:rsidR="00A90F72">
        <w:rPr>
          <w:rFonts w:ascii="Times New Roman" w:hAnsi="Times New Roman" w:cs="Times New Roman"/>
        </w:rPr>
        <w:t xml:space="preserve"> maior número de colunas do que de linhas dá conta da transição entre tipos acordais e o número de semitons entre as suas respectivas fundamentais</w:t>
      </w:r>
      <w:r w:rsidRPr="003175E5">
        <w:rPr>
          <w:rFonts w:ascii="Times New Roman" w:hAnsi="Times New Roman" w:cs="Times New Roman"/>
        </w:rPr>
        <w:t xml:space="preserve">. A adoção desse formato </w:t>
      </w:r>
      <w:r w:rsidR="00F13509">
        <w:rPr>
          <w:rFonts w:ascii="Times New Roman" w:hAnsi="Times New Roman" w:cs="Times New Roman"/>
        </w:rPr>
        <w:t>visa</w:t>
      </w:r>
      <w:r w:rsidRPr="003175E5">
        <w:rPr>
          <w:rFonts w:ascii="Times New Roman" w:hAnsi="Times New Roman" w:cs="Times New Roman"/>
        </w:rPr>
        <w:t xml:space="preserve"> </w:t>
      </w:r>
      <w:r w:rsidR="00A90F72">
        <w:rPr>
          <w:rFonts w:ascii="Times New Roman" w:hAnsi="Times New Roman" w:cs="Times New Roman"/>
        </w:rPr>
        <w:t xml:space="preserve">atingir uma parcimônia entre </w:t>
      </w:r>
      <w:r w:rsidRPr="003175E5">
        <w:rPr>
          <w:rFonts w:ascii="Times New Roman" w:hAnsi="Times New Roman" w:cs="Times New Roman"/>
        </w:rPr>
        <w:t>reduzir as proporções da</w:t>
      </w:r>
      <w:r w:rsidR="00EC3DE6">
        <w:rPr>
          <w:rFonts w:ascii="Times New Roman" w:hAnsi="Times New Roman" w:cs="Times New Roman"/>
        </w:rPr>
        <w:t xml:space="preserve"> </w:t>
      </w:r>
      <w:r w:rsidR="005C58EE">
        <w:rPr>
          <w:rFonts w:ascii="Times New Roman" w:hAnsi="Times New Roman" w:cs="Times New Roman"/>
        </w:rPr>
        <w:t xml:space="preserve">matriz </w:t>
      </w:r>
      <w:r w:rsidR="00A90F72">
        <w:rPr>
          <w:rFonts w:ascii="Times New Roman" w:hAnsi="Times New Roman" w:cs="Times New Roman"/>
        </w:rPr>
        <w:t>e não criar simplificações excessivas na análise do repertório</w:t>
      </w:r>
      <w:r w:rsidRPr="003175E5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14"/>
    <w:rsid w:val="00007352"/>
    <w:rsid w:val="00007BA3"/>
    <w:rsid w:val="00023D43"/>
    <w:rsid w:val="0002412F"/>
    <w:rsid w:val="00026B6C"/>
    <w:rsid w:val="000306E5"/>
    <w:rsid w:val="0004312E"/>
    <w:rsid w:val="00043898"/>
    <w:rsid w:val="000448BF"/>
    <w:rsid w:val="000510C5"/>
    <w:rsid w:val="00077455"/>
    <w:rsid w:val="00085E83"/>
    <w:rsid w:val="000B27D0"/>
    <w:rsid w:val="000B2806"/>
    <w:rsid w:val="0010494C"/>
    <w:rsid w:val="0011265B"/>
    <w:rsid w:val="0012592C"/>
    <w:rsid w:val="001574C7"/>
    <w:rsid w:val="0018443D"/>
    <w:rsid w:val="00185D49"/>
    <w:rsid w:val="0019206F"/>
    <w:rsid w:val="001932DC"/>
    <w:rsid w:val="00194CB8"/>
    <w:rsid w:val="001C7133"/>
    <w:rsid w:val="00205B70"/>
    <w:rsid w:val="00225A87"/>
    <w:rsid w:val="002460FC"/>
    <w:rsid w:val="00263164"/>
    <w:rsid w:val="00265590"/>
    <w:rsid w:val="0029576D"/>
    <w:rsid w:val="002B22C0"/>
    <w:rsid w:val="002C7D07"/>
    <w:rsid w:val="002D1C86"/>
    <w:rsid w:val="00300CFD"/>
    <w:rsid w:val="003175E5"/>
    <w:rsid w:val="00333DBC"/>
    <w:rsid w:val="00340102"/>
    <w:rsid w:val="00345F5B"/>
    <w:rsid w:val="003756BB"/>
    <w:rsid w:val="003778A8"/>
    <w:rsid w:val="003A0729"/>
    <w:rsid w:val="003D795E"/>
    <w:rsid w:val="003E3285"/>
    <w:rsid w:val="003E63F1"/>
    <w:rsid w:val="003F2B33"/>
    <w:rsid w:val="0040065F"/>
    <w:rsid w:val="00403F1C"/>
    <w:rsid w:val="00404154"/>
    <w:rsid w:val="004111E7"/>
    <w:rsid w:val="0041280E"/>
    <w:rsid w:val="00413896"/>
    <w:rsid w:val="004220A2"/>
    <w:rsid w:val="00455F9F"/>
    <w:rsid w:val="00466005"/>
    <w:rsid w:val="00471CA6"/>
    <w:rsid w:val="00485D3C"/>
    <w:rsid w:val="004A1DC5"/>
    <w:rsid w:val="004D2360"/>
    <w:rsid w:val="004D5F79"/>
    <w:rsid w:val="004D7684"/>
    <w:rsid w:val="004E1C56"/>
    <w:rsid w:val="00564344"/>
    <w:rsid w:val="005930FA"/>
    <w:rsid w:val="005B242E"/>
    <w:rsid w:val="005C58EE"/>
    <w:rsid w:val="005D0D77"/>
    <w:rsid w:val="005D4032"/>
    <w:rsid w:val="005F0BA0"/>
    <w:rsid w:val="005F391E"/>
    <w:rsid w:val="00616044"/>
    <w:rsid w:val="00620E68"/>
    <w:rsid w:val="006338B8"/>
    <w:rsid w:val="00641D56"/>
    <w:rsid w:val="00660D2C"/>
    <w:rsid w:val="00672918"/>
    <w:rsid w:val="006730AD"/>
    <w:rsid w:val="00681AF8"/>
    <w:rsid w:val="00683108"/>
    <w:rsid w:val="00685360"/>
    <w:rsid w:val="00690114"/>
    <w:rsid w:val="0069247F"/>
    <w:rsid w:val="006C7419"/>
    <w:rsid w:val="006D05A3"/>
    <w:rsid w:val="006E5C3B"/>
    <w:rsid w:val="006F1224"/>
    <w:rsid w:val="006F4F8E"/>
    <w:rsid w:val="007158E9"/>
    <w:rsid w:val="00725D4C"/>
    <w:rsid w:val="0072735E"/>
    <w:rsid w:val="0074154E"/>
    <w:rsid w:val="00742D4B"/>
    <w:rsid w:val="00747656"/>
    <w:rsid w:val="007505F3"/>
    <w:rsid w:val="00753228"/>
    <w:rsid w:val="00763404"/>
    <w:rsid w:val="00774449"/>
    <w:rsid w:val="0078239E"/>
    <w:rsid w:val="007848C2"/>
    <w:rsid w:val="00791166"/>
    <w:rsid w:val="007C0712"/>
    <w:rsid w:val="007D0CC4"/>
    <w:rsid w:val="007E139F"/>
    <w:rsid w:val="007E54D2"/>
    <w:rsid w:val="007F34FA"/>
    <w:rsid w:val="007F4448"/>
    <w:rsid w:val="007F7433"/>
    <w:rsid w:val="008043D0"/>
    <w:rsid w:val="00833050"/>
    <w:rsid w:val="00843431"/>
    <w:rsid w:val="008444A6"/>
    <w:rsid w:val="00847199"/>
    <w:rsid w:val="008520F4"/>
    <w:rsid w:val="00854FF0"/>
    <w:rsid w:val="00872A2F"/>
    <w:rsid w:val="00877846"/>
    <w:rsid w:val="00891319"/>
    <w:rsid w:val="00891739"/>
    <w:rsid w:val="008B3D8C"/>
    <w:rsid w:val="008D3BC4"/>
    <w:rsid w:val="008D5B6C"/>
    <w:rsid w:val="008D69D2"/>
    <w:rsid w:val="008E5297"/>
    <w:rsid w:val="009220BC"/>
    <w:rsid w:val="00961D33"/>
    <w:rsid w:val="00962EAE"/>
    <w:rsid w:val="00966AB9"/>
    <w:rsid w:val="00977288"/>
    <w:rsid w:val="00990706"/>
    <w:rsid w:val="009957C9"/>
    <w:rsid w:val="00997317"/>
    <w:rsid w:val="009B2A3B"/>
    <w:rsid w:val="009B5439"/>
    <w:rsid w:val="009B5622"/>
    <w:rsid w:val="009C017F"/>
    <w:rsid w:val="009C6E31"/>
    <w:rsid w:val="009F1200"/>
    <w:rsid w:val="00A24D72"/>
    <w:rsid w:val="00A41A36"/>
    <w:rsid w:val="00A427AA"/>
    <w:rsid w:val="00A443CC"/>
    <w:rsid w:val="00A44518"/>
    <w:rsid w:val="00A4509A"/>
    <w:rsid w:val="00A60009"/>
    <w:rsid w:val="00A6537D"/>
    <w:rsid w:val="00A65819"/>
    <w:rsid w:val="00A708CA"/>
    <w:rsid w:val="00A90F72"/>
    <w:rsid w:val="00A93E16"/>
    <w:rsid w:val="00AA2057"/>
    <w:rsid w:val="00AC1143"/>
    <w:rsid w:val="00AD16B7"/>
    <w:rsid w:val="00AE321B"/>
    <w:rsid w:val="00AE456C"/>
    <w:rsid w:val="00B005AB"/>
    <w:rsid w:val="00B113C9"/>
    <w:rsid w:val="00B12DD1"/>
    <w:rsid w:val="00B17D3A"/>
    <w:rsid w:val="00B35187"/>
    <w:rsid w:val="00B577EB"/>
    <w:rsid w:val="00B57EBB"/>
    <w:rsid w:val="00B751E7"/>
    <w:rsid w:val="00B9639D"/>
    <w:rsid w:val="00BA048B"/>
    <w:rsid w:val="00BB4F61"/>
    <w:rsid w:val="00BF2DA7"/>
    <w:rsid w:val="00BF7BA1"/>
    <w:rsid w:val="00C0174D"/>
    <w:rsid w:val="00C16E19"/>
    <w:rsid w:val="00C57B95"/>
    <w:rsid w:val="00C755EB"/>
    <w:rsid w:val="00C846C7"/>
    <w:rsid w:val="00C84D0F"/>
    <w:rsid w:val="00C94B22"/>
    <w:rsid w:val="00D03542"/>
    <w:rsid w:val="00D0659C"/>
    <w:rsid w:val="00D12829"/>
    <w:rsid w:val="00D41CC7"/>
    <w:rsid w:val="00D43692"/>
    <w:rsid w:val="00D52908"/>
    <w:rsid w:val="00D53CB2"/>
    <w:rsid w:val="00D87C38"/>
    <w:rsid w:val="00D932FF"/>
    <w:rsid w:val="00D96365"/>
    <w:rsid w:val="00DB7F24"/>
    <w:rsid w:val="00DC5A73"/>
    <w:rsid w:val="00DC76E0"/>
    <w:rsid w:val="00DD0AFE"/>
    <w:rsid w:val="00DE4E5C"/>
    <w:rsid w:val="00DE755D"/>
    <w:rsid w:val="00E1176B"/>
    <w:rsid w:val="00E135F7"/>
    <w:rsid w:val="00E3133A"/>
    <w:rsid w:val="00E32678"/>
    <w:rsid w:val="00E413A8"/>
    <w:rsid w:val="00E43703"/>
    <w:rsid w:val="00E47D37"/>
    <w:rsid w:val="00E70019"/>
    <w:rsid w:val="00E72512"/>
    <w:rsid w:val="00E77C89"/>
    <w:rsid w:val="00E962A9"/>
    <w:rsid w:val="00E9676A"/>
    <w:rsid w:val="00EA0320"/>
    <w:rsid w:val="00EA39E9"/>
    <w:rsid w:val="00EB19D6"/>
    <w:rsid w:val="00EC04EA"/>
    <w:rsid w:val="00EC3DE6"/>
    <w:rsid w:val="00EF21D0"/>
    <w:rsid w:val="00EF6BAE"/>
    <w:rsid w:val="00F020A9"/>
    <w:rsid w:val="00F1030F"/>
    <w:rsid w:val="00F12640"/>
    <w:rsid w:val="00F13509"/>
    <w:rsid w:val="00F51850"/>
    <w:rsid w:val="00F62609"/>
    <w:rsid w:val="00F87923"/>
    <w:rsid w:val="00F9007C"/>
    <w:rsid w:val="00FA1364"/>
    <w:rsid w:val="00FB1E78"/>
    <w:rsid w:val="00FB3C15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4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4F61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58E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58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58E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3F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E63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3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3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3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3F1"/>
    <w:rPr>
      <w:b/>
      <w:bCs/>
      <w:sz w:val="20"/>
      <w:szCs w:val="20"/>
    </w:rPr>
  </w:style>
  <w:style w:type="character" w:customStyle="1" w:styleId="figureChar">
    <w:name w:val="figure Char"/>
    <w:basedOn w:val="Fontepargpadro"/>
    <w:link w:val="figure"/>
    <w:locked/>
    <w:rsid w:val="002460FC"/>
    <w:rPr>
      <w:rFonts w:ascii="Times New Roman" w:hAnsi="Times New Roman" w:cs="Times New Roman"/>
      <w:sz w:val="24"/>
      <w:lang w:val="en-US"/>
    </w:rPr>
  </w:style>
  <w:style w:type="paragraph" w:customStyle="1" w:styleId="figure">
    <w:name w:val="figure"/>
    <w:basedOn w:val="Normal"/>
    <w:link w:val="figureChar"/>
    <w:qFormat/>
    <w:rsid w:val="002460F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firstLine="0"/>
      <w:jc w:val="center"/>
    </w:pPr>
    <w:rPr>
      <w:rFonts w:ascii="Times New Roman" w:hAnsi="Times New Roman" w:cs="Times New Roman"/>
      <w:sz w:val="24"/>
      <w:lang w:val="en-US"/>
    </w:rPr>
  </w:style>
  <w:style w:type="table" w:styleId="Tabelacomgrade">
    <w:name w:val="Table Grid"/>
    <w:basedOn w:val="Tabelanormal"/>
    <w:uiPriority w:val="39"/>
    <w:rsid w:val="002460FC"/>
    <w:pPr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2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78"/>
  </w:style>
  <w:style w:type="paragraph" w:styleId="Rodap">
    <w:name w:val="footer"/>
    <w:basedOn w:val="Normal"/>
    <w:link w:val="RodapChar"/>
    <w:uiPriority w:val="99"/>
    <w:unhideWhenUsed/>
    <w:rsid w:val="00E32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4F61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58E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58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58E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3F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E63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3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3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3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3F1"/>
    <w:rPr>
      <w:b/>
      <w:bCs/>
      <w:sz w:val="20"/>
      <w:szCs w:val="20"/>
    </w:rPr>
  </w:style>
  <w:style w:type="character" w:customStyle="1" w:styleId="figureChar">
    <w:name w:val="figure Char"/>
    <w:basedOn w:val="Fontepargpadro"/>
    <w:link w:val="figure"/>
    <w:locked/>
    <w:rsid w:val="002460FC"/>
    <w:rPr>
      <w:rFonts w:ascii="Times New Roman" w:hAnsi="Times New Roman" w:cs="Times New Roman"/>
      <w:sz w:val="24"/>
      <w:lang w:val="en-US"/>
    </w:rPr>
  </w:style>
  <w:style w:type="paragraph" w:customStyle="1" w:styleId="figure">
    <w:name w:val="figure"/>
    <w:basedOn w:val="Normal"/>
    <w:link w:val="figureChar"/>
    <w:qFormat/>
    <w:rsid w:val="002460F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firstLine="0"/>
      <w:jc w:val="center"/>
    </w:pPr>
    <w:rPr>
      <w:rFonts w:ascii="Times New Roman" w:hAnsi="Times New Roman" w:cs="Times New Roman"/>
      <w:sz w:val="24"/>
      <w:lang w:val="en-US"/>
    </w:rPr>
  </w:style>
  <w:style w:type="table" w:styleId="Tabelacomgrade">
    <w:name w:val="Table Grid"/>
    <w:basedOn w:val="Tabelanormal"/>
    <w:uiPriority w:val="39"/>
    <w:rsid w:val="002460FC"/>
    <w:pPr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2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78"/>
  </w:style>
  <w:style w:type="paragraph" w:styleId="Rodap">
    <w:name w:val="footer"/>
    <w:basedOn w:val="Normal"/>
    <w:link w:val="RodapChar"/>
    <w:uiPriority w:val="99"/>
    <w:unhideWhenUsed/>
    <w:rsid w:val="00E32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AA09-0340-4347-8BE3-FE276FED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</cp:revision>
  <dcterms:created xsi:type="dcterms:W3CDTF">2021-08-11T18:14:00Z</dcterms:created>
  <dcterms:modified xsi:type="dcterms:W3CDTF">2021-08-11T18:38:00Z</dcterms:modified>
</cp:coreProperties>
</file>